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EB4" w:rsidRPr="00444B86" w:rsidRDefault="00EA5EB4" w:rsidP="00B81B18">
      <w:pPr>
        <w:rPr>
          <w:rFonts w:cs="Arial"/>
          <w:sz w:val="22"/>
          <w:szCs w:val="22"/>
        </w:rPr>
        <w:sectPr w:rsidR="00EA5EB4" w:rsidRPr="00444B86" w:rsidSect="00EA5EB4">
          <w:headerReference w:type="default" r:id="rId9"/>
          <w:footerReference w:type="default" r:id="rId10"/>
          <w:headerReference w:type="first" r:id="rId11"/>
          <w:footerReference w:type="first" r:id="rId12"/>
          <w:pgSz w:w="11906" w:h="16838" w:code="9"/>
          <w:pgMar w:top="2268" w:right="1134" w:bottom="1134" w:left="1588" w:header="431" w:footer="567" w:gutter="0"/>
          <w:cols w:space="708"/>
          <w:titlePg/>
          <w:docGrid w:linePitch="360"/>
        </w:sectPr>
      </w:pPr>
    </w:p>
    <w:p w:rsidR="00BB01DE" w:rsidRPr="00444B86" w:rsidRDefault="00BB01DE" w:rsidP="005479DA">
      <w:pPr>
        <w:pStyle w:val="Heading3"/>
        <w:spacing w:before="120" w:after="120"/>
        <w:jc w:val="center"/>
        <w:rPr>
          <w:color w:val="0000FF"/>
          <w:sz w:val="22"/>
          <w:szCs w:val="22"/>
        </w:rPr>
      </w:pPr>
      <w:r w:rsidRPr="00444B86">
        <w:rPr>
          <w:color w:val="0000FF"/>
          <w:sz w:val="22"/>
          <w:szCs w:val="22"/>
        </w:rPr>
        <w:lastRenderedPageBreak/>
        <w:t>THE OFFICE FOR NUCLEAR REGULATION</w:t>
      </w:r>
    </w:p>
    <w:p w:rsidR="0078072C" w:rsidRPr="00444B86" w:rsidRDefault="00BB01DE" w:rsidP="0078072C">
      <w:pPr>
        <w:spacing w:before="120" w:after="120"/>
        <w:jc w:val="center"/>
        <w:rPr>
          <w:rFonts w:cs="Arial"/>
          <w:color w:val="0000FF"/>
          <w:sz w:val="22"/>
          <w:szCs w:val="22"/>
        </w:rPr>
      </w:pPr>
      <w:r w:rsidRPr="00444B86">
        <w:rPr>
          <w:rFonts w:cs="Arial"/>
          <w:b/>
          <w:bCs/>
          <w:color w:val="0000FF"/>
          <w:sz w:val="22"/>
          <w:szCs w:val="22"/>
        </w:rPr>
        <w:t xml:space="preserve">STATEMENT OF SERVICE REQUIREMENT FOR THE PROVISION OF </w:t>
      </w:r>
      <w:r w:rsidR="0078072C" w:rsidRPr="00444B86">
        <w:rPr>
          <w:rFonts w:cs="Arial"/>
          <w:b/>
          <w:bCs/>
          <w:color w:val="0000FF"/>
          <w:sz w:val="22"/>
          <w:szCs w:val="22"/>
        </w:rPr>
        <w:t xml:space="preserve">SUPPORT ON </w:t>
      </w:r>
      <w:r w:rsidR="0035564E">
        <w:rPr>
          <w:rFonts w:cs="Arial"/>
          <w:b/>
          <w:bCs/>
          <w:color w:val="0000FF"/>
          <w:sz w:val="22"/>
          <w:szCs w:val="22"/>
        </w:rPr>
        <w:t>INTERNAL HAZARDS</w:t>
      </w:r>
      <w:r w:rsidR="00097C92" w:rsidRPr="00444B86">
        <w:rPr>
          <w:rFonts w:cs="Arial"/>
          <w:b/>
          <w:bCs/>
          <w:color w:val="0000FF"/>
          <w:sz w:val="22"/>
          <w:szCs w:val="22"/>
        </w:rPr>
        <w:t xml:space="preserve"> SAFETY </w:t>
      </w:r>
      <w:r w:rsidR="0035564E">
        <w:rPr>
          <w:rFonts w:cs="Arial"/>
          <w:b/>
          <w:bCs/>
          <w:color w:val="0000FF"/>
          <w:sz w:val="22"/>
          <w:szCs w:val="22"/>
        </w:rPr>
        <w:t>ASSESSMENT</w:t>
      </w:r>
      <w:r w:rsidR="00C05522">
        <w:rPr>
          <w:rFonts w:cs="Arial"/>
          <w:b/>
          <w:bCs/>
          <w:color w:val="0000FF"/>
          <w:sz w:val="22"/>
          <w:szCs w:val="22"/>
        </w:rPr>
        <w:t xml:space="preserve"> FOR STEP 3 OF </w:t>
      </w:r>
      <w:r w:rsidR="0078072C" w:rsidRPr="00444B86">
        <w:rPr>
          <w:rFonts w:cs="Arial"/>
          <w:b/>
          <w:bCs/>
          <w:color w:val="0000FF"/>
          <w:sz w:val="22"/>
          <w:szCs w:val="22"/>
        </w:rPr>
        <w:t>GDA OF</w:t>
      </w:r>
      <w:r w:rsidR="00D209B6">
        <w:rPr>
          <w:rFonts w:cs="Arial"/>
          <w:b/>
          <w:bCs/>
          <w:color w:val="0000FF"/>
          <w:sz w:val="22"/>
          <w:szCs w:val="22"/>
        </w:rPr>
        <w:t xml:space="preserve"> THE</w:t>
      </w:r>
      <w:r w:rsidR="0078072C" w:rsidRPr="00444B86">
        <w:rPr>
          <w:rFonts w:cs="Arial"/>
          <w:b/>
          <w:bCs/>
          <w:color w:val="0000FF"/>
          <w:sz w:val="22"/>
          <w:szCs w:val="22"/>
        </w:rPr>
        <w:t xml:space="preserve"> UK ABWR</w:t>
      </w:r>
    </w:p>
    <w:p w:rsidR="005B5678" w:rsidRDefault="005B5678" w:rsidP="00BB01DE">
      <w:pPr>
        <w:pStyle w:val="Header"/>
        <w:spacing w:before="240" w:after="120"/>
        <w:jc w:val="both"/>
        <w:rPr>
          <w:rFonts w:cs="Arial"/>
          <w:b/>
          <w:bCs/>
          <w:color w:val="0000FF"/>
          <w:sz w:val="22"/>
          <w:szCs w:val="22"/>
        </w:rPr>
      </w:pPr>
    </w:p>
    <w:p w:rsidR="00BB01DE" w:rsidRPr="00444B86" w:rsidRDefault="00BB01DE" w:rsidP="00BB01DE">
      <w:pPr>
        <w:pStyle w:val="Header"/>
        <w:spacing w:before="240" w:after="120"/>
        <w:jc w:val="both"/>
        <w:rPr>
          <w:rFonts w:cs="Arial"/>
          <w:b/>
          <w:bCs/>
          <w:color w:val="0000FF"/>
          <w:sz w:val="22"/>
          <w:szCs w:val="22"/>
        </w:rPr>
      </w:pPr>
      <w:r w:rsidRPr="00444B86">
        <w:rPr>
          <w:rFonts w:cs="Arial"/>
          <w:b/>
          <w:bCs/>
          <w:color w:val="0000FF"/>
          <w:sz w:val="22"/>
          <w:szCs w:val="22"/>
        </w:rPr>
        <w:t>BACKGROUND TO THE PROJECT</w:t>
      </w:r>
    </w:p>
    <w:p w:rsidR="0078072C" w:rsidRDefault="00097C92" w:rsidP="00097C92">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In January 2014 ONR formally started Step 2 of the Generic Design Assessment (GDA) of Hitachi General Electric’s (Hitachi-GE) UK Advanced Boiling Water Reactor (UK ABWR). Hitachi-GE is the Requesting Party for the UK ABWR GDA (referred to as “the RP” in this specification).</w:t>
      </w:r>
    </w:p>
    <w:p w:rsidR="00097C92" w:rsidRPr="00444B86" w:rsidRDefault="00097C92" w:rsidP="00097C92">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 xml:space="preserve">Step 2 of GDA is an overview of the acceptability, in accordance with the regulatory regime of Great Britain, of the design fundamentals, including review of key nuclear safety and nuclear security claims with the aim of identifying any fundamental safety or security shortfalls that could prevent the issue of a Design Acceptance Confirmation (DAC) (see </w:t>
      </w:r>
      <w:hyperlink r:id="rId13" w:history="1">
        <w:r w:rsidRPr="00444B86">
          <w:rPr>
            <w:rFonts w:cs="Arial"/>
            <w:iCs/>
            <w:sz w:val="22"/>
            <w:szCs w:val="22"/>
          </w:rPr>
          <w:t>http://www.onr.org.uk/new-reactors/ngn03.pdf</w:t>
        </w:r>
      </w:hyperlink>
      <w:r w:rsidRPr="00444B86">
        <w:rPr>
          <w:rFonts w:cs="Arial"/>
          <w:iCs/>
          <w:sz w:val="22"/>
          <w:szCs w:val="22"/>
        </w:rPr>
        <w:t xml:space="preserve">). </w:t>
      </w:r>
    </w:p>
    <w:p w:rsidR="00303C25" w:rsidRDefault="00097C92" w:rsidP="00303C25">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During Step 2</w:t>
      </w:r>
      <w:r w:rsidR="00D209B6">
        <w:rPr>
          <w:rFonts w:cs="Arial"/>
          <w:iCs/>
          <w:sz w:val="22"/>
          <w:szCs w:val="22"/>
        </w:rPr>
        <w:t>,</w:t>
      </w:r>
      <w:r w:rsidR="00303C25" w:rsidRPr="00444B86">
        <w:rPr>
          <w:rFonts w:cs="Arial"/>
          <w:iCs/>
          <w:sz w:val="22"/>
          <w:szCs w:val="22"/>
        </w:rPr>
        <w:t xml:space="preserve"> ONR </w:t>
      </w:r>
      <w:r w:rsidR="00D209B6">
        <w:rPr>
          <w:rFonts w:cs="Arial"/>
          <w:iCs/>
          <w:sz w:val="22"/>
          <w:szCs w:val="22"/>
        </w:rPr>
        <w:t>has</w:t>
      </w:r>
      <w:r w:rsidR="00D209B6" w:rsidRPr="00444B86">
        <w:rPr>
          <w:rFonts w:cs="Arial"/>
          <w:iCs/>
          <w:sz w:val="22"/>
          <w:szCs w:val="22"/>
        </w:rPr>
        <w:t xml:space="preserve"> </w:t>
      </w:r>
      <w:r w:rsidRPr="00444B86">
        <w:rPr>
          <w:rFonts w:cs="Arial"/>
          <w:iCs/>
          <w:sz w:val="22"/>
          <w:szCs w:val="22"/>
        </w:rPr>
        <w:t xml:space="preserve">reviewed the key </w:t>
      </w:r>
      <w:r w:rsidR="00BE4503">
        <w:rPr>
          <w:rFonts w:cs="Arial"/>
          <w:iCs/>
          <w:sz w:val="22"/>
          <w:szCs w:val="22"/>
        </w:rPr>
        <w:t>safety claims put forward by R</w:t>
      </w:r>
      <w:r w:rsidRPr="00444B86">
        <w:rPr>
          <w:rFonts w:cs="Arial"/>
          <w:iCs/>
          <w:sz w:val="22"/>
          <w:szCs w:val="22"/>
        </w:rPr>
        <w:t xml:space="preserve">P in the area of </w:t>
      </w:r>
      <w:r w:rsidR="0035564E">
        <w:rPr>
          <w:rFonts w:cs="Arial"/>
          <w:iCs/>
          <w:sz w:val="22"/>
          <w:szCs w:val="22"/>
        </w:rPr>
        <w:t xml:space="preserve">internal hazards </w:t>
      </w:r>
      <w:r w:rsidR="00BE4503">
        <w:rPr>
          <w:rFonts w:cs="Arial"/>
          <w:iCs/>
          <w:sz w:val="22"/>
          <w:szCs w:val="22"/>
        </w:rPr>
        <w:t>P</w:t>
      </w:r>
      <w:r w:rsidR="0025607B">
        <w:rPr>
          <w:rFonts w:cs="Arial"/>
          <w:iCs/>
          <w:sz w:val="22"/>
          <w:szCs w:val="22"/>
        </w:rPr>
        <w:t xml:space="preserve">reliminary </w:t>
      </w:r>
      <w:r w:rsidR="00BE4503">
        <w:rPr>
          <w:rFonts w:cs="Arial"/>
          <w:iCs/>
          <w:sz w:val="22"/>
          <w:szCs w:val="22"/>
        </w:rPr>
        <w:t>S</w:t>
      </w:r>
      <w:r w:rsidR="00D209B6">
        <w:rPr>
          <w:rFonts w:cs="Arial"/>
          <w:iCs/>
          <w:sz w:val="22"/>
          <w:szCs w:val="22"/>
        </w:rPr>
        <w:t xml:space="preserve">afety </w:t>
      </w:r>
      <w:r w:rsidR="00BE4503">
        <w:rPr>
          <w:rFonts w:cs="Arial"/>
          <w:iCs/>
          <w:sz w:val="22"/>
          <w:szCs w:val="22"/>
        </w:rPr>
        <w:t>R</w:t>
      </w:r>
      <w:r w:rsidR="0025607B">
        <w:rPr>
          <w:rFonts w:cs="Arial"/>
          <w:iCs/>
          <w:sz w:val="22"/>
          <w:szCs w:val="22"/>
        </w:rPr>
        <w:t>eport</w:t>
      </w:r>
      <w:r w:rsidR="00BE4503">
        <w:rPr>
          <w:rFonts w:cs="Arial"/>
          <w:iCs/>
          <w:sz w:val="22"/>
          <w:szCs w:val="22"/>
        </w:rPr>
        <w:t xml:space="preserve"> (PSR)</w:t>
      </w:r>
      <w:r w:rsidRPr="00444B86">
        <w:rPr>
          <w:rFonts w:cs="Arial"/>
          <w:iCs/>
          <w:sz w:val="22"/>
          <w:szCs w:val="22"/>
        </w:rPr>
        <w:t xml:space="preserve">. </w:t>
      </w:r>
      <w:r w:rsidR="00303C25" w:rsidRPr="00444B86">
        <w:rPr>
          <w:rFonts w:cs="Arial"/>
          <w:iCs/>
          <w:sz w:val="22"/>
          <w:szCs w:val="22"/>
        </w:rPr>
        <w:t>ONR complete</w:t>
      </w:r>
      <w:r w:rsidR="0035564E">
        <w:rPr>
          <w:rFonts w:cs="Arial"/>
          <w:iCs/>
          <w:sz w:val="22"/>
          <w:szCs w:val="22"/>
        </w:rPr>
        <w:t>d</w:t>
      </w:r>
      <w:r w:rsidR="00303C25" w:rsidRPr="00444B86">
        <w:rPr>
          <w:rFonts w:cs="Arial"/>
          <w:iCs/>
          <w:sz w:val="22"/>
          <w:szCs w:val="22"/>
        </w:rPr>
        <w:t xml:space="preserve"> Step 2 at the end of August 2014. ONR’s technical assessment reports covering the assessment work </w:t>
      </w:r>
      <w:r w:rsidR="0025607B">
        <w:rPr>
          <w:rFonts w:cs="Arial"/>
          <w:iCs/>
          <w:sz w:val="22"/>
          <w:szCs w:val="22"/>
        </w:rPr>
        <w:t>undertaken</w:t>
      </w:r>
      <w:r w:rsidR="00303C25" w:rsidRPr="00444B86">
        <w:rPr>
          <w:rFonts w:cs="Arial"/>
          <w:iCs/>
          <w:sz w:val="22"/>
          <w:szCs w:val="22"/>
        </w:rPr>
        <w:t xml:space="preserve"> during Step 2 and key conclusions </w:t>
      </w:r>
      <w:r w:rsidR="000C3C87">
        <w:rPr>
          <w:rFonts w:cs="Arial"/>
          <w:iCs/>
          <w:sz w:val="22"/>
          <w:szCs w:val="22"/>
        </w:rPr>
        <w:t>were also published in August 2014</w:t>
      </w:r>
      <w:r w:rsidR="00303C25" w:rsidRPr="00444B86">
        <w:rPr>
          <w:rFonts w:cs="Arial"/>
          <w:iCs/>
          <w:sz w:val="22"/>
          <w:szCs w:val="22"/>
        </w:rPr>
        <w:t>.</w:t>
      </w:r>
    </w:p>
    <w:p w:rsidR="005244BE" w:rsidRPr="00A2629A" w:rsidRDefault="005244BE" w:rsidP="005244BE">
      <w:pPr>
        <w:pStyle w:val="Header"/>
        <w:numPr>
          <w:ilvl w:val="0"/>
          <w:numId w:val="1"/>
        </w:numPr>
        <w:tabs>
          <w:tab w:val="clear" w:pos="4153"/>
          <w:tab w:val="clear" w:pos="8306"/>
        </w:tabs>
        <w:spacing w:before="120" w:after="120"/>
        <w:jc w:val="both"/>
        <w:rPr>
          <w:rFonts w:cs="Arial"/>
          <w:iCs/>
          <w:sz w:val="22"/>
          <w:szCs w:val="22"/>
        </w:rPr>
      </w:pPr>
      <w:r>
        <w:rPr>
          <w:rFonts w:cs="Arial"/>
          <w:iCs/>
          <w:sz w:val="22"/>
          <w:szCs w:val="22"/>
        </w:rPr>
        <w:t>During Step 3, ONR will assess the “safety arguments” of the internal hazards safety case submissions which support</w:t>
      </w:r>
      <w:r w:rsidR="00A30919">
        <w:rPr>
          <w:rFonts w:cs="Arial"/>
          <w:iCs/>
          <w:sz w:val="22"/>
          <w:szCs w:val="22"/>
        </w:rPr>
        <w:t>s</w:t>
      </w:r>
      <w:r>
        <w:rPr>
          <w:rFonts w:cs="Arial"/>
          <w:iCs/>
          <w:sz w:val="22"/>
          <w:szCs w:val="22"/>
        </w:rPr>
        <w:t xml:space="preserve"> the safety claims made</w:t>
      </w:r>
      <w:r>
        <w:rPr>
          <w:iCs/>
        </w:rPr>
        <w:t>.</w:t>
      </w:r>
    </w:p>
    <w:p w:rsidR="005244BE" w:rsidRPr="00EB6B6A" w:rsidRDefault="005244BE" w:rsidP="005244BE">
      <w:pPr>
        <w:pStyle w:val="Header"/>
        <w:numPr>
          <w:ilvl w:val="0"/>
          <w:numId w:val="1"/>
        </w:numPr>
        <w:tabs>
          <w:tab w:val="clear" w:pos="4153"/>
          <w:tab w:val="clear" w:pos="8306"/>
        </w:tabs>
        <w:spacing w:before="120" w:after="120"/>
        <w:jc w:val="both"/>
        <w:rPr>
          <w:rFonts w:cs="Arial"/>
          <w:iCs/>
          <w:sz w:val="22"/>
          <w:szCs w:val="22"/>
        </w:rPr>
      </w:pPr>
      <w:r w:rsidRPr="00EB6B6A">
        <w:rPr>
          <w:rFonts w:cs="Arial"/>
          <w:iCs/>
          <w:sz w:val="22"/>
          <w:szCs w:val="22"/>
        </w:rPr>
        <w:t xml:space="preserve">For internal hazards “safety argument” is interpreted as </w:t>
      </w:r>
      <w:r w:rsidR="00A30919">
        <w:rPr>
          <w:rFonts w:cs="Arial"/>
          <w:iCs/>
          <w:sz w:val="22"/>
          <w:szCs w:val="22"/>
        </w:rPr>
        <w:t>the</w:t>
      </w:r>
      <w:r w:rsidRPr="00EB6B6A">
        <w:rPr>
          <w:rFonts w:cs="Arial"/>
          <w:iCs/>
          <w:sz w:val="22"/>
          <w:szCs w:val="22"/>
        </w:rPr>
        <w:t xml:space="preserve"> structured robust justification to underpin the claims made</w:t>
      </w:r>
      <w:r w:rsidR="00A30919">
        <w:rPr>
          <w:rFonts w:cs="Arial"/>
          <w:iCs/>
          <w:sz w:val="22"/>
          <w:szCs w:val="22"/>
        </w:rPr>
        <w:t xml:space="preserve"> (see also scope of the services required)</w:t>
      </w:r>
      <w:r w:rsidRPr="00EB6B6A">
        <w:rPr>
          <w:rFonts w:cs="Arial"/>
          <w:iCs/>
          <w:sz w:val="22"/>
          <w:szCs w:val="22"/>
        </w:rPr>
        <w:t xml:space="preserve">. The safety arguments should be coherent, sufficient and commensurate with the potential risks. It should provide the entry points and clear links to the safety case documentation as a whole. </w:t>
      </w:r>
    </w:p>
    <w:p w:rsidR="00A2629A" w:rsidRDefault="00A2629A" w:rsidP="00A2629A">
      <w:pPr>
        <w:pStyle w:val="ARNumberedParagraph"/>
        <w:numPr>
          <w:ilvl w:val="0"/>
          <w:numId w:val="1"/>
        </w:numPr>
      </w:pPr>
      <w:r>
        <w:t>ONR’s Step 3 assessment plan in the area of internal hazards acknowledged that the key claims on internal hazards by the RP during Step 2 were incomplete.  As a result, ONR’s Step 3 assessment will also consider whether the key claims relating to internal hazards that underpin the safety of the UK ABWR are complete and reasonable.</w:t>
      </w:r>
    </w:p>
    <w:p w:rsidR="00A2629A" w:rsidRDefault="00A2629A" w:rsidP="00A2629A">
      <w:pPr>
        <w:pStyle w:val="ARNumberedParagraph"/>
        <w:numPr>
          <w:ilvl w:val="0"/>
          <w:numId w:val="1"/>
        </w:numPr>
      </w:pPr>
      <w:r>
        <w:t>For Internal hazards “safety claims” are interpreted as specific statements about the design features which prevent, limit the severity and limit the consequences of the internal hazards on Structures, Systems and Components (SSCs) important in the delivery of the fundamental safety functions, which when implemented will demonstrate that the threats from Internal Hazards are either removed, withstood or minimised.</w:t>
      </w:r>
    </w:p>
    <w:p w:rsidR="00097C92" w:rsidRPr="00EB6B6A" w:rsidRDefault="00BC621D" w:rsidP="00EB6B6A">
      <w:pPr>
        <w:pStyle w:val="ARNumberedParagraph"/>
        <w:numPr>
          <w:ilvl w:val="0"/>
          <w:numId w:val="1"/>
        </w:numPr>
      </w:pPr>
      <w:r w:rsidRPr="00EB6B6A">
        <w:t xml:space="preserve">ONR </w:t>
      </w:r>
      <w:r w:rsidR="002A39C1" w:rsidRPr="00EB6B6A">
        <w:t>commenced its</w:t>
      </w:r>
      <w:r w:rsidRPr="00EB6B6A">
        <w:t xml:space="preserve"> Step 3 </w:t>
      </w:r>
      <w:r w:rsidR="002A39C1" w:rsidRPr="00EB6B6A">
        <w:t xml:space="preserve">assessment </w:t>
      </w:r>
      <w:r w:rsidRPr="00EB6B6A">
        <w:t>of GDA on 1st September 2014 and</w:t>
      </w:r>
      <w:r w:rsidR="00D67EEC" w:rsidRPr="00EB6B6A">
        <w:t xml:space="preserve"> </w:t>
      </w:r>
      <w:r w:rsidR="002A39C1" w:rsidRPr="00EB6B6A">
        <w:t xml:space="preserve">expects to be </w:t>
      </w:r>
      <w:r w:rsidRPr="00EB6B6A">
        <w:t>complete</w:t>
      </w:r>
      <w:r w:rsidR="002A39C1" w:rsidRPr="00EB6B6A">
        <w:t>d</w:t>
      </w:r>
      <w:r w:rsidRPr="00EB6B6A">
        <w:t xml:space="preserve"> at the end of August 2015.</w:t>
      </w:r>
    </w:p>
    <w:p w:rsidR="00097C92" w:rsidRDefault="00097C92" w:rsidP="00BC621D">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During Step 4, ONR</w:t>
      </w:r>
      <w:r w:rsidR="00303C25" w:rsidRPr="00444B86">
        <w:rPr>
          <w:rFonts w:cs="Arial"/>
          <w:iCs/>
          <w:sz w:val="22"/>
          <w:szCs w:val="22"/>
        </w:rPr>
        <w:t xml:space="preserve"> will assess</w:t>
      </w:r>
      <w:r w:rsidRPr="00444B86">
        <w:rPr>
          <w:rFonts w:cs="Arial"/>
          <w:iCs/>
          <w:sz w:val="22"/>
          <w:szCs w:val="22"/>
        </w:rPr>
        <w:t xml:space="preserve"> the evidence </w:t>
      </w:r>
      <w:r w:rsidR="00303C25" w:rsidRPr="00444B86">
        <w:rPr>
          <w:rFonts w:cs="Arial"/>
          <w:iCs/>
          <w:sz w:val="22"/>
          <w:szCs w:val="22"/>
        </w:rPr>
        <w:t xml:space="preserve">by conducting </w:t>
      </w:r>
      <w:r w:rsidRPr="00444B86">
        <w:rPr>
          <w:rFonts w:cs="Arial"/>
          <w:iCs/>
          <w:sz w:val="22"/>
          <w:szCs w:val="22"/>
        </w:rPr>
        <w:t xml:space="preserve">in-depth </w:t>
      </w:r>
      <w:r w:rsidR="00A2629A">
        <w:rPr>
          <w:rFonts w:cs="Arial"/>
          <w:iCs/>
          <w:sz w:val="22"/>
          <w:szCs w:val="22"/>
        </w:rPr>
        <w:t>assessment</w:t>
      </w:r>
      <w:r w:rsidRPr="00444B86">
        <w:rPr>
          <w:rFonts w:cs="Arial"/>
          <w:iCs/>
          <w:sz w:val="22"/>
          <w:szCs w:val="22"/>
        </w:rPr>
        <w:t xml:space="preserve">, on a sampling </w:t>
      </w:r>
      <w:r w:rsidRPr="004D7B34">
        <w:rPr>
          <w:rFonts w:cs="Arial"/>
          <w:iCs/>
          <w:sz w:val="22"/>
          <w:szCs w:val="22"/>
        </w:rPr>
        <w:t>basis, of</w:t>
      </w:r>
      <w:r w:rsidR="00D209B6" w:rsidRPr="004D7B34">
        <w:rPr>
          <w:rFonts w:cs="Arial"/>
          <w:iCs/>
          <w:sz w:val="22"/>
          <w:szCs w:val="22"/>
        </w:rPr>
        <w:t xml:space="preserve"> the</w:t>
      </w:r>
      <w:r w:rsidRPr="004D7B34">
        <w:rPr>
          <w:rFonts w:cs="Arial"/>
          <w:iCs/>
          <w:sz w:val="22"/>
          <w:szCs w:val="22"/>
        </w:rPr>
        <w:t xml:space="preserve"> </w:t>
      </w:r>
      <w:r w:rsidR="00F37F74" w:rsidRPr="004D7B34">
        <w:rPr>
          <w:rFonts w:cs="Arial"/>
          <w:iCs/>
          <w:sz w:val="22"/>
          <w:szCs w:val="22"/>
        </w:rPr>
        <w:t xml:space="preserve">internal hazards </w:t>
      </w:r>
      <w:r w:rsidR="00BE4503">
        <w:rPr>
          <w:rFonts w:cs="Arial"/>
          <w:iCs/>
          <w:sz w:val="22"/>
          <w:szCs w:val="22"/>
        </w:rPr>
        <w:t>safety case</w:t>
      </w:r>
      <w:r w:rsidR="004D7B34" w:rsidRPr="004D7B34">
        <w:rPr>
          <w:rFonts w:cs="Arial"/>
          <w:iCs/>
          <w:sz w:val="22"/>
          <w:szCs w:val="22"/>
        </w:rPr>
        <w:t xml:space="preserve"> submissions</w:t>
      </w:r>
      <w:r w:rsidRPr="004D7B34">
        <w:rPr>
          <w:rFonts w:cs="Arial"/>
          <w:iCs/>
          <w:sz w:val="22"/>
          <w:szCs w:val="22"/>
        </w:rPr>
        <w:t xml:space="preserve"> to confirm that the claims and arguments are underpinned by robust evidence. </w:t>
      </w:r>
      <w:r w:rsidR="00BC621D" w:rsidRPr="004D7B34">
        <w:rPr>
          <w:rFonts w:cs="Arial"/>
          <w:iCs/>
          <w:sz w:val="22"/>
          <w:szCs w:val="22"/>
        </w:rPr>
        <w:t>ONR</w:t>
      </w:r>
      <w:r w:rsidR="00BC621D" w:rsidRPr="00444B86">
        <w:rPr>
          <w:rFonts w:cs="Arial"/>
          <w:iCs/>
          <w:sz w:val="22"/>
          <w:szCs w:val="22"/>
        </w:rPr>
        <w:t xml:space="preserve"> expects to start Step </w:t>
      </w:r>
      <w:r w:rsidR="00D67EEC" w:rsidRPr="00444B86">
        <w:rPr>
          <w:rFonts w:cs="Arial"/>
          <w:iCs/>
          <w:sz w:val="22"/>
          <w:szCs w:val="22"/>
        </w:rPr>
        <w:t>4 of GDA</w:t>
      </w:r>
      <w:r w:rsidR="00BC621D" w:rsidRPr="00444B86">
        <w:rPr>
          <w:rFonts w:cs="Arial"/>
          <w:iCs/>
          <w:sz w:val="22"/>
          <w:szCs w:val="22"/>
        </w:rPr>
        <w:t xml:space="preserve"> on 1</w:t>
      </w:r>
      <w:r w:rsidR="00BC621D" w:rsidRPr="006D58BC">
        <w:rPr>
          <w:rFonts w:cs="Arial"/>
          <w:iCs/>
          <w:sz w:val="22"/>
          <w:szCs w:val="22"/>
        </w:rPr>
        <w:t>st</w:t>
      </w:r>
      <w:r w:rsidR="00BC621D" w:rsidRPr="00444B86">
        <w:rPr>
          <w:rFonts w:cs="Arial"/>
          <w:iCs/>
          <w:sz w:val="22"/>
          <w:szCs w:val="22"/>
        </w:rPr>
        <w:t xml:space="preserve"> September 2015 and complete </w:t>
      </w:r>
      <w:r w:rsidR="00D67EEC" w:rsidRPr="00444B86">
        <w:rPr>
          <w:rFonts w:cs="Arial"/>
          <w:iCs/>
          <w:sz w:val="22"/>
          <w:szCs w:val="22"/>
        </w:rPr>
        <w:t xml:space="preserve">it </w:t>
      </w:r>
      <w:r w:rsidR="00BC621D" w:rsidRPr="00444B86">
        <w:rPr>
          <w:rFonts w:cs="Arial"/>
          <w:iCs/>
          <w:sz w:val="22"/>
          <w:szCs w:val="22"/>
        </w:rPr>
        <w:t>at the end of 2017.</w:t>
      </w:r>
    </w:p>
    <w:p w:rsidR="002863A6" w:rsidRPr="006D58BC" w:rsidRDefault="002863A6" w:rsidP="002863A6">
      <w:pPr>
        <w:pStyle w:val="Header"/>
        <w:numPr>
          <w:ilvl w:val="0"/>
          <w:numId w:val="1"/>
        </w:numPr>
        <w:tabs>
          <w:tab w:val="clear" w:pos="4153"/>
          <w:tab w:val="clear" w:pos="8306"/>
          <w:tab w:val="left" w:pos="540"/>
        </w:tabs>
        <w:spacing w:before="120" w:after="120"/>
        <w:jc w:val="both"/>
        <w:rPr>
          <w:rFonts w:cs="Arial"/>
          <w:iCs/>
          <w:sz w:val="22"/>
          <w:szCs w:val="22"/>
        </w:rPr>
      </w:pPr>
      <w:r w:rsidRPr="006D58BC">
        <w:rPr>
          <w:rFonts w:cs="Arial"/>
          <w:bCs/>
          <w:sz w:val="22"/>
          <w:szCs w:val="22"/>
        </w:rPr>
        <w:t xml:space="preserve">A key part of Step 2 was for ONR inspectors responsible for assessing the ABWR design to identify areas where timely input from Technical Support Contactors (TSCs) is required to enable GDA to progress to programme, and to ultimately inform ONR’s </w:t>
      </w:r>
      <w:r w:rsidRPr="006D58BC">
        <w:rPr>
          <w:rFonts w:cs="Arial"/>
          <w:bCs/>
          <w:sz w:val="22"/>
          <w:szCs w:val="22"/>
        </w:rPr>
        <w:lastRenderedPageBreak/>
        <w:t>regulatory decision on the acceptability of the ABWR design, or otherwise, for construction in the UK. ONR have identified that independent technical support in the area of internal hazards is one such area.</w:t>
      </w:r>
    </w:p>
    <w:p w:rsidR="005D6954" w:rsidRPr="00367A5D" w:rsidRDefault="005D6954" w:rsidP="006D58BC">
      <w:pPr>
        <w:pStyle w:val="Header"/>
        <w:numPr>
          <w:ilvl w:val="0"/>
          <w:numId w:val="1"/>
        </w:numPr>
        <w:tabs>
          <w:tab w:val="clear" w:pos="4153"/>
          <w:tab w:val="clear" w:pos="8306"/>
        </w:tabs>
        <w:spacing w:before="120" w:after="120"/>
        <w:jc w:val="both"/>
        <w:rPr>
          <w:rFonts w:cs="Arial"/>
          <w:iCs/>
          <w:sz w:val="22"/>
          <w:szCs w:val="22"/>
        </w:rPr>
      </w:pPr>
      <w:r w:rsidRPr="00367A5D">
        <w:rPr>
          <w:rFonts w:cs="Arial"/>
          <w:iCs/>
          <w:sz w:val="22"/>
          <w:szCs w:val="22"/>
        </w:rPr>
        <w:t xml:space="preserve">ONR anticipate initiating engagement with </w:t>
      </w:r>
      <w:r w:rsidR="006D58BC" w:rsidRPr="00367A5D">
        <w:rPr>
          <w:rFonts w:cs="Arial"/>
          <w:iCs/>
          <w:sz w:val="22"/>
          <w:szCs w:val="22"/>
        </w:rPr>
        <w:t>the TSC</w:t>
      </w:r>
      <w:r w:rsidRPr="00367A5D">
        <w:rPr>
          <w:rFonts w:cs="Arial"/>
          <w:iCs/>
          <w:sz w:val="22"/>
          <w:szCs w:val="22"/>
        </w:rPr>
        <w:t xml:space="preserve"> during the early stage of Step 3, with technical support being provided throughout the Step </w:t>
      </w:r>
      <w:r w:rsidR="006D58BC" w:rsidRPr="00367A5D">
        <w:rPr>
          <w:rFonts w:cs="Arial"/>
          <w:iCs/>
          <w:sz w:val="22"/>
          <w:szCs w:val="22"/>
        </w:rPr>
        <w:t>3</w:t>
      </w:r>
      <w:r w:rsidRPr="00367A5D">
        <w:rPr>
          <w:rFonts w:cs="Arial"/>
          <w:iCs/>
          <w:sz w:val="22"/>
          <w:szCs w:val="22"/>
        </w:rPr>
        <w:t>.</w:t>
      </w:r>
    </w:p>
    <w:p w:rsidR="00BB01DE" w:rsidRPr="00444B86" w:rsidRDefault="00BB01DE" w:rsidP="00BB01DE">
      <w:pPr>
        <w:pStyle w:val="Header"/>
        <w:tabs>
          <w:tab w:val="left" w:pos="540"/>
        </w:tabs>
        <w:spacing w:before="240" w:after="120"/>
        <w:jc w:val="both"/>
        <w:rPr>
          <w:rFonts w:cs="Arial"/>
          <w:b/>
          <w:bCs/>
          <w:color w:val="0000FF"/>
          <w:sz w:val="22"/>
          <w:szCs w:val="22"/>
        </w:rPr>
      </w:pPr>
      <w:r w:rsidRPr="00444B86">
        <w:rPr>
          <w:rFonts w:cs="Arial"/>
          <w:b/>
          <w:bCs/>
          <w:color w:val="0000FF"/>
          <w:sz w:val="22"/>
          <w:szCs w:val="22"/>
        </w:rPr>
        <w:t>SCOPE OF THE SERVICES REQUIRED</w:t>
      </w:r>
    </w:p>
    <w:p w:rsidR="00EA0E27" w:rsidRPr="00444B86" w:rsidRDefault="0078072C" w:rsidP="00002EE2">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 xml:space="preserve">The </w:t>
      </w:r>
      <w:r w:rsidR="00BB18B3" w:rsidRPr="00444B86">
        <w:rPr>
          <w:rFonts w:cs="Arial"/>
          <w:iCs/>
          <w:sz w:val="22"/>
          <w:szCs w:val="22"/>
        </w:rPr>
        <w:t xml:space="preserve">TSC </w:t>
      </w:r>
      <w:r w:rsidR="00EA0E27" w:rsidRPr="00444B86">
        <w:rPr>
          <w:rFonts w:cs="Arial"/>
          <w:iCs/>
          <w:sz w:val="22"/>
          <w:szCs w:val="22"/>
        </w:rPr>
        <w:t>is required to provide technical</w:t>
      </w:r>
      <w:r w:rsidR="006D58BC">
        <w:rPr>
          <w:rFonts w:cs="Arial"/>
          <w:iCs/>
          <w:sz w:val="22"/>
          <w:szCs w:val="22"/>
        </w:rPr>
        <w:t xml:space="preserve"> support to ONR</w:t>
      </w:r>
      <w:r w:rsidR="006E2830">
        <w:rPr>
          <w:rFonts w:cs="Arial"/>
          <w:iCs/>
          <w:sz w:val="22"/>
          <w:szCs w:val="22"/>
        </w:rPr>
        <w:t>,</w:t>
      </w:r>
      <w:r w:rsidR="006D58BC">
        <w:rPr>
          <w:rFonts w:cs="Arial"/>
          <w:iCs/>
          <w:sz w:val="22"/>
          <w:szCs w:val="22"/>
        </w:rPr>
        <w:t xml:space="preserve"> during Steps 3</w:t>
      </w:r>
      <w:r w:rsidR="00EA0E27" w:rsidRPr="00444B86">
        <w:rPr>
          <w:rFonts w:cs="Arial"/>
          <w:iCs/>
          <w:sz w:val="22"/>
          <w:szCs w:val="22"/>
        </w:rPr>
        <w:t xml:space="preserve"> of GDA</w:t>
      </w:r>
      <w:r w:rsidR="006E2830">
        <w:rPr>
          <w:rFonts w:cs="Arial"/>
          <w:iCs/>
          <w:sz w:val="22"/>
          <w:szCs w:val="22"/>
        </w:rPr>
        <w:t>,</w:t>
      </w:r>
      <w:r w:rsidR="00EA0E27" w:rsidRPr="00444B86">
        <w:rPr>
          <w:rFonts w:cs="Arial"/>
          <w:iCs/>
          <w:sz w:val="22"/>
          <w:szCs w:val="22"/>
        </w:rPr>
        <w:t xml:space="preserve"> to</w:t>
      </w:r>
      <w:r w:rsidR="00BF15D6">
        <w:rPr>
          <w:rFonts w:cs="Arial"/>
          <w:iCs/>
          <w:sz w:val="22"/>
          <w:szCs w:val="22"/>
        </w:rPr>
        <w:t xml:space="preserve"> independently</w:t>
      </w:r>
      <w:r w:rsidR="00EA0E27" w:rsidRPr="00444B86">
        <w:rPr>
          <w:rFonts w:cs="Arial"/>
          <w:iCs/>
          <w:sz w:val="22"/>
          <w:szCs w:val="22"/>
        </w:rPr>
        <w:t xml:space="preserve"> </w:t>
      </w:r>
      <w:r w:rsidR="00BF15D6">
        <w:rPr>
          <w:rFonts w:cs="Arial"/>
          <w:iCs/>
          <w:sz w:val="22"/>
          <w:szCs w:val="22"/>
        </w:rPr>
        <w:t>assess</w:t>
      </w:r>
      <w:r w:rsidR="00EA0E27" w:rsidRPr="00444B86">
        <w:rPr>
          <w:rFonts w:cs="Arial"/>
          <w:iCs/>
          <w:sz w:val="22"/>
          <w:szCs w:val="22"/>
        </w:rPr>
        <w:t xml:space="preserve"> the UK ABWR </w:t>
      </w:r>
      <w:r w:rsidR="00BF59EA">
        <w:rPr>
          <w:rFonts w:cs="Arial"/>
          <w:iCs/>
          <w:sz w:val="22"/>
          <w:szCs w:val="22"/>
        </w:rPr>
        <w:t xml:space="preserve">internal hazards </w:t>
      </w:r>
      <w:r w:rsidR="006D58BC">
        <w:rPr>
          <w:rFonts w:cs="Arial"/>
          <w:iCs/>
          <w:sz w:val="22"/>
          <w:szCs w:val="22"/>
        </w:rPr>
        <w:t>P</w:t>
      </w:r>
      <w:r w:rsidR="00C8682B">
        <w:rPr>
          <w:rFonts w:cs="Arial"/>
          <w:iCs/>
          <w:sz w:val="22"/>
          <w:szCs w:val="22"/>
        </w:rPr>
        <w:t xml:space="preserve">re-Commencement Safety </w:t>
      </w:r>
      <w:r w:rsidR="006D58BC">
        <w:rPr>
          <w:rFonts w:cs="Arial"/>
          <w:iCs/>
          <w:sz w:val="22"/>
          <w:szCs w:val="22"/>
        </w:rPr>
        <w:t>R</w:t>
      </w:r>
      <w:r w:rsidR="00C8682B">
        <w:rPr>
          <w:rFonts w:cs="Arial"/>
          <w:iCs/>
          <w:sz w:val="22"/>
          <w:szCs w:val="22"/>
        </w:rPr>
        <w:t>eport (PCSR)</w:t>
      </w:r>
      <w:r w:rsidR="006D58BC">
        <w:rPr>
          <w:rFonts w:cs="Arial"/>
          <w:iCs/>
          <w:sz w:val="22"/>
          <w:szCs w:val="22"/>
        </w:rPr>
        <w:t xml:space="preserve"> </w:t>
      </w:r>
      <w:r w:rsidR="00BF59EA">
        <w:rPr>
          <w:rFonts w:cs="Arial"/>
          <w:iCs/>
          <w:sz w:val="22"/>
          <w:szCs w:val="22"/>
        </w:rPr>
        <w:t>submission</w:t>
      </w:r>
      <w:r w:rsidR="001C5B96">
        <w:rPr>
          <w:rFonts w:cs="Arial"/>
          <w:iCs/>
          <w:sz w:val="22"/>
          <w:szCs w:val="22"/>
        </w:rPr>
        <w:t>s</w:t>
      </w:r>
      <w:r w:rsidR="00EA0E27" w:rsidRPr="00444B86">
        <w:rPr>
          <w:rFonts w:cs="Arial"/>
          <w:iCs/>
          <w:sz w:val="22"/>
          <w:szCs w:val="22"/>
        </w:rPr>
        <w:t xml:space="preserve">. </w:t>
      </w:r>
      <w:r w:rsidR="00F5492A" w:rsidRPr="00444B86">
        <w:rPr>
          <w:rFonts w:cs="Arial"/>
          <w:iCs/>
          <w:sz w:val="22"/>
          <w:szCs w:val="22"/>
        </w:rPr>
        <w:t xml:space="preserve"> </w:t>
      </w:r>
    </w:p>
    <w:p w:rsidR="00EA0E27" w:rsidRPr="00444B86" w:rsidRDefault="00EA0E27" w:rsidP="00EA0E27">
      <w:pPr>
        <w:pStyle w:val="Header"/>
        <w:numPr>
          <w:ilvl w:val="0"/>
          <w:numId w:val="1"/>
        </w:numPr>
        <w:tabs>
          <w:tab w:val="clear" w:pos="4153"/>
          <w:tab w:val="clear" w:pos="8306"/>
          <w:tab w:val="left" w:pos="540"/>
        </w:tabs>
        <w:spacing w:before="120" w:after="120"/>
        <w:jc w:val="both"/>
        <w:rPr>
          <w:rFonts w:cs="Arial"/>
          <w:iCs/>
          <w:sz w:val="22"/>
          <w:szCs w:val="22"/>
        </w:rPr>
      </w:pPr>
      <w:r w:rsidRPr="00444B86">
        <w:rPr>
          <w:rFonts w:cs="Arial"/>
          <w:iCs/>
          <w:sz w:val="22"/>
          <w:szCs w:val="22"/>
        </w:rPr>
        <w:t xml:space="preserve"> The scope of </w:t>
      </w:r>
      <w:r w:rsidR="00BC621D" w:rsidRPr="00444B86">
        <w:rPr>
          <w:rFonts w:cs="Arial"/>
          <w:iCs/>
          <w:sz w:val="22"/>
          <w:szCs w:val="22"/>
        </w:rPr>
        <w:t>services required</w:t>
      </w:r>
      <w:r w:rsidRPr="00444B86">
        <w:rPr>
          <w:rFonts w:cs="Arial"/>
          <w:iCs/>
          <w:sz w:val="22"/>
          <w:szCs w:val="22"/>
        </w:rPr>
        <w:t xml:space="preserve"> during Step 3 include</w:t>
      </w:r>
      <w:r w:rsidR="00024691" w:rsidRPr="00444B86">
        <w:rPr>
          <w:rFonts w:cs="Arial"/>
          <w:iCs/>
          <w:sz w:val="22"/>
          <w:szCs w:val="22"/>
        </w:rPr>
        <w:t>s</w:t>
      </w:r>
      <w:r w:rsidRPr="00444B86">
        <w:rPr>
          <w:rFonts w:cs="Arial"/>
          <w:iCs/>
          <w:sz w:val="22"/>
          <w:szCs w:val="22"/>
        </w:rPr>
        <w:t>:</w:t>
      </w:r>
    </w:p>
    <w:p w:rsidR="00002EE2" w:rsidRPr="00002EE2" w:rsidRDefault="00860DE0" w:rsidP="00BC621D">
      <w:pPr>
        <w:pStyle w:val="Header"/>
        <w:numPr>
          <w:ilvl w:val="0"/>
          <w:numId w:val="7"/>
        </w:numPr>
        <w:tabs>
          <w:tab w:val="clear" w:pos="4153"/>
          <w:tab w:val="clear" w:pos="8306"/>
        </w:tabs>
        <w:spacing w:before="120" w:after="120"/>
        <w:jc w:val="both"/>
        <w:rPr>
          <w:rFonts w:cs="Arial"/>
          <w:iCs/>
          <w:sz w:val="22"/>
          <w:szCs w:val="22"/>
        </w:rPr>
      </w:pPr>
      <w:r>
        <w:rPr>
          <w:rFonts w:cs="Arial"/>
          <w:iCs/>
          <w:sz w:val="22"/>
          <w:szCs w:val="22"/>
        </w:rPr>
        <w:t>Familiarisation</w:t>
      </w:r>
      <w:r w:rsidR="00002EE2" w:rsidRPr="00C37A72">
        <w:rPr>
          <w:rFonts w:cs="Arial"/>
          <w:iCs/>
          <w:sz w:val="22"/>
          <w:szCs w:val="22"/>
        </w:rPr>
        <w:t xml:space="preserve"> with ONR’s Step 2 assessment report </w:t>
      </w:r>
      <w:r w:rsidR="006E2830">
        <w:rPr>
          <w:rFonts w:cs="Arial"/>
          <w:iCs/>
          <w:sz w:val="22"/>
          <w:szCs w:val="22"/>
        </w:rPr>
        <w:t xml:space="preserve">findings, </w:t>
      </w:r>
      <w:r w:rsidR="00A34A49">
        <w:rPr>
          <w:rFonts w:cs="Arial"/>
          <w:iCs/>
          <w:sz w:val="22"/>
          <w:szCs w:val="22"/>
        </w:rPr>
        <w:t>recommendations, and existing Regulatory Q</w:t>
      </w:r>
      <w:r w:rsidR="00002EE2" w:rsidRPr="00C37A72">
        <w:rPr>
          <w:rFonts w:cs="Arial"/>
          <w:iCs/>
          <w:sz w:val="22"/>
          <w:szCs w:val="22"/>
        </w:rPr>
        <w:t>ueries</w:t>
      </w:r>
      <w:r w:rsidR="00475056">
        <w:rPr>
          <w:rFonts w:cs="Arial"/>
          <w:iCs/>
          <w:sz w:val="22"/>
          <w:szCs w:val="22"/>
        </w:rPr>
        <w:t xml:space="preserve"> (RQ)</w:t>
      </w:r>
      <w:r w:rsidR="00002EE2" w:rsidRPr="00C37A72">
        <w:rPr>
          <w:rFonts w:cs="Arial"/>
          <w:iCs/>
          <w:sz w:val="22"/>
          <w:szCs w:val="22"/>
        </w:rPr>
        <w:t xml:space="preserve"> and </w:t>
      </w:r>
      <w:r w:rsidR="00A34A49">
        <w:rPr>
          <w:rFonts w:cs="Arial"/>
          <w:iCs/>
          <w:sz w:val="22"/>
          <w:szCs w:val="22"/>
        </w:rPr>
        <w:t>Regulatory O</w:t>
      </w:r>
      <w:r w:rsidR="00580F15">
        <w:rPr>
          <w:rFonts w:cs="Arial"/>
          <w:iCs/>
          <w:sz w:val="22"/>
          <w:szCs w:val="22"/>
        </w:rPr>
        <w:t>bservations</w:t>
      </w:r>
      <w:r w:rsidR="00475056">
        <w:rPr>
          <w:rFonts w:cs="Arial"/>
          <w:iCs/>
          <w:sz w:val="22"/>
          <w:szCs w:val="22"/>
        </w:rPr>
        <w:t xml:space="preserve"> (RO)</w:t>
      </w:r>
      <w:r w:rsidR="00580F15">
        <w:rPr>
          <w:rFonts w:cs="Arial"/>
          <w:iCs/>
          <w:sz w:val="22"/>
          <w:szCs w:val="22"/>
        </w:rPr>
        <w:t>;</w:t>
      </w:r>
    </w:p>
    <w:p w:rsidR="00C37A72" w:rsidRDefault="006B5A7F" w:rsidP="00BC621D">
      <w:pPr>
        <w:pStyle w:val="Header"/>
        <w:numPr>
          <w:ilvl w:val="0"/>
          <w:numId w:val="7"/>
        </w:numPr>
        <w:tabs>
          <w:tab w:val="clear" w:pos="4153"/>
          <w:tab w:val="clear" w:pos="8306"/>
        </w:tabs>
        <w:spacing w:before="120" w:after="120"/>
        <w:jc w:val="both"/>
        <w:rPr>
          <w:rFonts w:cs="Arial"/>
          <w:iCs/>
          <w:sz w:val="22"/>
          <w:szCs w:val="22"/>
        </w:rPr>
      </w:pPr>
      <w:r>
        <w:rPr>
          <w:rFonts w:cs="Arial"/>
          <w:iCs/>
          <w:sz w:val="22"/>
          <w:szCs w:val="22"/>
        </w:rPr>
        <w:t xml:space="preserve">Undertake </w:t>
      </w:r>
      <w:r w:rsidR="00B6403A">
        <w:rPr>
          <w:rFonts w:cs="Arial"/>
          <w:iCs/>
          <w:sz w:val="22"/>
          <w:szCs w:val="22"/>
        </w:rPr>
        <w:t xml:space="preserve">an </w:t>
      </w:r>
      <w:r>
        <w:rPr>
          <w:rFonts w:cs="Arial"/>
          <w:iCs/>
          <w:sz w:val="22"/>
          <w:szCs w:val="22"/>
        </w:rPr>
        <w:t>independent d</w:t>
      </w:r>
      <w:r w:rsidR="00EA0E27" w:rsidRPr="00444B86">
        <w:rPr>
          <w:rFonts w:cs="Arial"/>
          <w:iCs/>
          <w:sz w:val="22"/>
          <w:szCs w:val="22"/>
        </w:rPr>
        <w:t xml:space="preserve">etailed technical review of the </w:t>
      </w:r>
      <w:r w:rsidR="000F1AF9">
        <w:rPr>
          <w:rFonts w:cs="Arial"/>
          <w:iCs/>
          <w:sz w:val="22"/>
          <w:szCs w:val="22"/>
        </w:rPr>
        <w:t xml:space="preserve">Step 3 internal hazards </w:t>
      </w:r>
      <w:r w:rsidR="00C8682B">
        <w:rPr>
          <w:rFonts w:cs="Arial"/>
          <w:iCs/>
          <w:sz w:val="22"/>
          <w:szCs w:val="22"/>
        </w:rPr>
        <w:t>submissions</w:t>
      </w:r>
      <w:r w:rsidR="00290F49">
        <w:rPr>
          <w:rFonts w:cs="Arial"/>
          <w:iCs/>
          <w:sz w:val="22"/>
          <w:szCs w:val="22"/>
        </w:rPr>
        <w:t xml:space="preserve"> </w:t>
      </w:r>
      <w:r w:rsidR="00063005">
        <w:rPr>
          <w:rFonts w:cs="Arial"/>
          <w:iCs/>
          <w:sz w:val="22"/>
          <w:szCs w:val="22"/>
        </w:rPr>
        <w:t xml:space="preserve">(see Appendix 1) </w:t>
      </w:r>
      <w:r w:rsidR="00406A85">
        <w:rPr>
          <w:rFonts w:cs="Arial"/>
          <w:iCs/>
          <w:sz w:val="22"/>
          <w:szCs w:val="22"/>
        </w:rPr>
        <w:t xml:space="preserve">in line with ONR’s regulatory expectations and modern standards. The </w:t>
      </w:r>
      <w:r w:rsidR="00475056">
        <w:rPr>
          <w:rFonts w:cs="Arial"/>
          <w:iCs/>
          <w:sz w:val="22"/>
          <w:szCs w:val="22"/>
        </w:rPr>
        <w:t>review should confirm</w:t>
      </w:r>
      <w:r>
        <w:rPr>
          <w:rFonts w:cs="Arial"/>
          <w:iCs/>
          <w:sz w:val="22"/>
          <w:szCs w:val="22"/>
        </w:rPr>
        <w:t>:</w:t>
      </w:r>
    </w:p>
    <w:p w:rsidR="00063005" w:rsidRDefault="00406A85" w:rsidP="006B5A7F">
      <w:pPr>
        <w:pStyle w:val="Header"/>
        <w:numPr>
          <w:ilvl w:val="0"/>
          <w:numId w:val="8"/>
        </w:numPr>
        <w:tabs>
          <w:tab w:val="clear" w:pos="4153"/>
          <w:tab w:val="clear" w:pos="8306"/>
        </w:tabs>
        <w:spacing w:before="120" w:after="120"/>
        <w:jc w:val="both"/>
        <w:rPr>
          <w:rFonts w:cs="Arial"/>
          <w:iCs/>
          <w:sz w:val="22"/>
          <w:szCs w:val="22"/>
        </w:rPr>
      </w:pPr>
      <w:r>
        <w:rPr>
          <w:rFonts w:cs="Arial"/>
          <w:iCs/>
          <w:sz w:val="22"/>
          <w:szCs w:val="22"/>
        </w:rPr>
        <w:t xml:space="preserve"> </w:t>
      </w:r>
      <w:r w:rsidR="00BD74D8">
        <w:rPr>
          <w:rFonts w:cs="Arial"/>
          <w:iCs/>
          <w:sz w:val="22"/>
          <w:szCs w:val="22"/>
        </w:rPr>
        <w:t>T</w:t>
      </w:r>
      <w:r w:rsidR="00063005">
        <w:rPr>
          <w:rFonts w:cs="Arial"/>
          <w:iCs/>
          <w:sz w:val="22"/>
          <w:szCs w:val="22"/>
        </w:rPr>
        <w:t xml:space="preserve">he </w:t>
      </w:r>
      <w:r w:rsidR="00BD74D8">
        <w:rPr>
          <w:rFonts w:cs="Arial"/>
          <w:iCs/>
          <w:sz w:val="22"/>
          <w:szCs w:val="22"/>
        </w:rPr>
        <w:t xml:space="preserve">suitability and sufficiency of the </w:t>
      </w:r>
      <w:r w:rsidR="00063005">
        <w:rPr>
          <w:rFonts w:cs="Arial"/>
          <w:iCs/>
          <w:sz w:val="22"/>
          <w:szCs w:val="22"/>
        </w:rPr>
        <w:t>internal hazards methodologies (Rev</w:t>
      </w:r>
      <w:r w:rsidR="004A5014">
        <w:rPr>
          <w:rFonts w:cs="Arial"/>
          <w:iCs/>
          <w:sz w:val="22"/>
          <w:szCs w:val="22"/>
        </w:rPr>
        <w:t>ision</w:t>
      </w:r>
      <w:r w:rsidR="00063005">
        <w:rPr>
          <w:rFonts w:cs="Arial"/>
          <w:iCs/>
          <w:sz w:val="22"/>
          <w:szCs w:val="22"/>
        </w:rPr>
        <w:t xml:space="preserve"> 1)</w:t>
      </w:r>
      <w:r w:rsidR="000437B3">
        <w:rPr>
          <w:rFonts w:cs="Arial"/>
          <w:iCs/>
          <w:sz w:val="22"/>
          <w:szCs w:val="22"/>
        </w:rPr>
        <w:t>;</w:t>
      </w:r>
    </w:p>
    <w:p w:rsidR="00063005" w:rsidRDefault="007E4C00" w:rsidP="006B5A7F">
      <w:pPr>
        <w:pStyle w:val="Header"/>
        <w:numPr>
          <w:ilvl w:val="0"/>
          <w:numId w:val="8"/>
        </w:numPr>
        <w:tabs>
          <w:tab w:val="clear" w:pos="4153"/>
          <w:tab w:val="clear" w:pos="8306"/>
        </w:tabs>
        <w:spacing w:before="120" w:after="120"/>
        <w:jc w:val="both"/>
        <w:rPr>
          <w:rFonts w:cs="Arial"/>
          <w:iCs/>
          <w:sz w:val="22"/>
          <w:szCs w:val="22"/>
        </w:rPr>
      </w:pPr>
      <w:r>
        <w:rPr>
          <w:rFonts w:cs="Arial"/>
          <w:iCs/>
          <w:sz w:val="22"/>
          <w:szCs w:val="22"/>
        </w:rPr>
        <w:t>The adequacy of the</w:t>
      </w:r>
      <w:r w:rsidR="000D5F10">
        <w:rPr>
          <w:rFonts w:cs="Arial"/>
          <w:iCs/>
          <w:sz w:val="22"/>
          <w:szCs w:val="22"/>
        </w:rPr>
        <w:t xml:space="preserve"> Topic Report</w:t>
      </w:r>
      <w:r w:rsidR="00406A85">
        <w:rPr>
          <w:rFonts w:cs="Arial"/>
          <w:iCs/>
          <w:sz w:val="22"/>
          <w:szCs w:val="22"/>
        </w:rPr>
        <w:t>s</w:t>
      </w:r>
      <w:r w:rsidR="00063005">
        <w:rPr>
          <w:rFonts w:cs="Arial"/>
          <w:iCs/>
          <w:sz w:val="22"/>
          <w:szCs w:val="22"/>
        </w:rPr>
        <w:t xml:space="preserve"> on </w:t>
      </w:r>
      <w:r w:rsidR="000437B3">
        <w:rPr>
          <w:rFonts w:cs="Arial"/>
          <w:iCs/>
          <w:sz w:val="22"/>
          <w:szCs w:val="22"/>
        </w:rPr>
        <w:t xml:space="preserve">each </w:t>
      </w:r>
      <w:r w:rsidR="00063005">
        <w:rPr>
          <w:rFonts w:cs="Arial"/>
          <w:iCs/>
          <w:sz w:val="22"/>
          <w:szCs w:val="22"/>
        </w:rPr>
        <w:t xml:space="preserve">internal hazards </w:t>
      </w:r>
      <w:r w:rsidR="000437B3" w:rsidRPr="000D5F10">
        <w:rPr>
          <w:rFonts w:cs="Arial"/>
          <w:iCs/>
          <w:sz w:val="22"/>
          <w:szCs w:val="22"/>
        </w:rPr>
        <w:t>(</w:t>
      </w:r>
      <w:r w:rsidR="00063005" w:rsidRPr="00406A85">
        <w:rPr>
          <w:rFonts w:cs="Arial"/>
          <w:iCs/>
          <w:sz w:val="22"/>
          <w:szCs w:val="22"/>
        </w:rPr>
        <w:t>Rev</w:t>
      </w:r>
      <w:r w:rsidR="004A5014" w:rsidRPr="00053C95">
        <w:rPr>
          <w:rFonts w:cs="Arial"/>
          <w:iCs/>
          <w:sz w:val="22"/>
          <w:szCs w:val="22"/>
        </w:rPr>
        <w:t>ision</w:t>
      </w:r>
      <w:r w:rsidR="00063005" w:rsidRPr="000D5F10">
        <w:rPr>
          <w:rFonts w:cs="Arial"/>
          <w:iCs/>
          <w:sz w:val="22"/>
          <w:szCs w:val="22"/>
        </w:rPr>
        <w:t xml:space="preserve"> 0 and Rev</w:t>
      </w:r>
      <w:r w:rsidR="004A5014" w:rsidRPr="00053C95">
        <w:rPr>
          <w:rFonts w:cs="Arial"/>
          <w:iCs/>
          <w:sz w:val="22"/>
          <w:szCs w:val="22"/>
        </w:rPr>
        <w:t>ision</w:t>
      </w:r>
      <w:r w:rsidR="00063005" w:rsidRPr="000D5F10">
        <w:rPr>
          <w:rFonts w:cs="Arial"/>
          <w:iCs/>
          <w:sz w:val="22"/>
          <w:szCs w:val="22"/>
        </w:rPr>
        <w:t xml:space="preserve"> 1</w:t>
      </w:r>
      <w:r w:rsidR="000437B3" w:rsidRPr="00406A85">
        <w:rPr>
          <w:rFonts w:cs="Arial"/>
          <w:iCs/>
          <w:sz w:val="22"/>
          <w:szCs w:val="22"/>
        </w:rPr>
        <w:t>)</w:t>
      </w:r>
      <w:r w:rsidR="00063005">
        <w:rPr>
          <w:rFonts w:cs="Arial"/>
          <w:iCs/>
          <w:sz w:val="22"/>
          <w:szCs w:val="22"/>
        </w:rPr>
        <w:t xml:space="preserve"> cover</w:t>
      </w:r>
      <w:r>
        <w:rPr>
          <w:rFonts w:cs="Arial"/>
          <w:iCs/>
          <w:sz w:val="22"/>
          <w:szCs w:val="22"/>
        </w:rPr>
        <w:t>ing</w:t>
      </w:r>
      <w:r w:rsidR="00063005">
        <w:rPr>
          <w:rFonts w:cs="Arial"/>
          <w:iCs/>
          <w:sz w:val="22"/>
          <w:szCs w:val="22"/>
        </w:rPr>
        <w:t xml:space="preserve"> the following</w:t>
      </w:r>
      <w:r w:rsidR="000437B3">
        <w:rPr>
          <w:rFonts w:cs="Arial"/>
          <w:iCs/>
          <w:sz w:val="22"/>
          <w:szCs w:val="22"/>
        </w:rPr>
        <w:t xml:space="preserve"> aspects</w:t>
      </w:r>
      <w:r w:rsidR="00063005">
        <w:rPr>
          <w:rFonts w:cs="Arial"/>
          <w:iCs/>
          <w:sz w:val="22"/>
          <w:szCs w:val="22"/>
        </w:rPr>
        <w:t>:</w:t>
      </w:r>
    </w:p>
    <w:p w:rsidR="006B5A7F" w:rsidRPr="000437B3" w:rsidRDefault="006B5A7F" w:rsidP="00053C95">
      <w:pPr>
        <w:pStyle w:val="Header"/>
        <w:numPr>
          <w:ilvl w:val="1"/>
          <w:numId w:val="8"/>
        </w:numPr>
        <w:tabs>
          <w:tab w:val="clear" w:pos="4153"/>
          <w:tab w:val="clear" w:pos="8306"/>
        </w:tabs>
        <w:spacing w:before="120" w:after="120"/>
        <w:jc w:val="both"/>
        <w:rPr>
          <w:rFonts w:cs="Arial"/>
          <w:iCs/>
          <w:sz w:val="22"/>
          <w:szCs w:val="22"/>
        </w:rPr>
      </w:pPr>
      <w:r w:rsidRPr="000437B3">
        <w:rPr>
          <w:rFonts w:cs="Arial"/>
          <w:iCs/>
          <w:sz w:val="22"/>
          <w:szCs w:val="22"/>
        </w:rPr>
        <w:t>The id</w:t>
      </w:r>
      <w:r w:rsidR="00C8682B" w:rsidRPr="000437B3">
        <w:rPr>
          <w:rFonts w:cs="Arial"/>
          <w:iCs/>
          <w:sz w:val="22"/>
          <w:szCs w:val="22"/>
        </w:rPr>
        <w:t>entification</w:t>
      </w:r>
      <w:r w:rsidR="000437B3">
        <w:rPr>
          <w:rFonts w:cs="Arial"/>
          <w:iCs/>
          <w:sz w:val="22"/>
          <w:szCs w:val="22"/>
        </w:rPr>
        <w:t xml:space="preserve"> and screening</w:t>
      </w:r>
      <w:r w:rsidR="00C8682B" w:rsidRPr="000437B3">
        <w:rPr>
          <w:rFonts w:cs="Arial"/>
          <w:iCs/>
          <w:sz w:val="22"/>
          <w:szCs w:val="22"/>
        </w:rPr>
        <w:t xml:space="preserve"> of internal h</w:t>
      </w:r>
      <w:r w:rsidRPr="000437B3">
        <w:rPr>
          <w:rFonts w:cs="Arial"/>
          <w:iCs/>
          <w:sz w:val="22"/>
          <w:szCs w:val="22"/>
        </w:rPr>
        <w:t>azard</w:t>
      </w:r>
      <w:r w:rsidR="005F60CB" w:rsidRPr="000437B3">
        <w:rPr>
          <w:rFonts w:cs="Arial"/>
          <w:iCs/>
          <w:sz w:val="22"/>
          <w:szCs w:val="22"/>
        </w:rPr>
        <w:t>s</w:t>
      </w:r>
      <w:r w:rsidRPr="000437B3">
        <w:rPr>
          <w:rFonts w:cs="Arial"/>
          <w:iCs/>
          <w:sz w:val="22"/>
          <w:szCs w:val="22"/>
        </w:rPr>
        <w:t xml:space="preserve"> initiating events including simultaneous effects and combined consequential events, specific to UK ABWR, ha</w:t>
      </w:r>
      <w:r w:rsidR="007339B1">
        <w:rPr>
          <w:rFonts w:cs="Arial"/>
          <w:iCs/>
          <w:sz w:val="22"/>
          <w:szCs w:val="22"/>
        </w:rPr>
        <w:t>ve</w:t>
      </w:r>
      <w:r w:rsidRPr="000437B3">
        <w:rPr>
          <w:rFonts w:cs="Arial"/>
          <w:iCs/>
          <w:sz w:val="22"/>
          <w:szCs w:val="22"/>
        </w:rPr>
        <w:t xml:space="preserve"> been thorough and complete;</w:t>
      </w:r>
      <w:r w:rsidR="00981C97" w:rsidRPr="000437B3">
        <w:rPr>
          <w:rFonts w:cs="Arial"/>
          <w:iCs/>
          <w:sz w:val="22"/>
          <w:szCs w:val="22"/>
        </w:rPr>
        <w:t xml:space="preserve"> </w:t>
      </w:r>
    </w:p>
    <w:p w:rsidR="006B5A7F" w:rsidRPr="006B5A7F" w:rsidRDefault="000F2AB4" w:rsidP="00053C95">
      <w:pPr>
        <w:pStyle w:val="Header"/>
        <w:numPr>
          <w:ilvl w:val="1"/>
          <w:numId w:val="8"/>
        </w:numPr>
        <w:tabs>
          <w:tab w:val="clear" w:pos="4153"/>
          <w:tab w:val="clear" w:pos="8306"/>
        </w:tabs>
        <w:spacing w:before="120" w:after="120"/>
        <w:jc w:val="both"/>
        <w:rPr>
          <w:rFonts w:cs="Arial"/>
          <w:iCs/>
          <w:sz w:val="22"/>
          <w:szCs w:val="22"/>
        </w:rPr>
      </w:pPr>
      <w:r>
        <w:rPr>
          <w:rFonts w:cs="Arial"/>
          <w:iCs/>
          <w:sz w:val="22"/>
          <w:szCs w:val="22"/>
        </w:rPr>
        <w:t>A</w:t>
      </w:r>
      <w:r w:rsidR="006B5A7F" w:rsidRPr="006B5A7F">
        <w:rPr>
          <w:rFonts w:cs="Arial"/>
          <w:iCs/>
          <w:sz w:val="22"/>
          <w:szCs w:val="22"/>
        </w:rPr>
        <w:t>ll identified initiating events have been considered</w:t>
      </w:r>
      <w:r w:rsidR="006B5A7F">
        <w:rPr>
          <w:rFonts w:cs="Arial"/>
          <w:iCs/>
          <w:sz w:val="22"/>
          <w:szCs w:val="22"/>
        </w:rPr>
        <w:t xml:space="preserve"> in the </w:t>
      </w:r>
      <w:r w:rsidR="005F60CB">
        <w:rPr>
          <w:rFonts w:cs="Arial"/>
          <w:iCs/>
          <w:sz w:val="22"/>
          <w:szCs w:val="22"/>
        </w:rPr>
        <w:t xml:space="preserve">internal hazards </w:t>
      </w:r>
      <w:r w:rsidR="006B5A7F">
        <w:rPr>
          <w:rFonts w:cs="Arial"/>
          <w:iCs/>
          <w:sz w:val="22"/>
          <w:szCs w:val="22"/>
        </w:rPr>
        <w:t>analysis</w:t>
      </w:r>
      <w:r w:rsidR="00981C97">
        <w:rPr>
          <w:rFonts w:cs="Arial"/>
          <w:iCs/>
          <w:sz w:val="22"/>
          <w:szCs w:val="22"/>
        </w:rPr>
        <w:t>, as appropriate</w:t>
      </w:r>
      <w:r w:rsidR="006B5A7F" w:rsidRPr="006B5A7F">
        <w:rPr>
          <w:rFonts w:cs="Arial"/>
          <w:iCs/>
          <w:sz w:val="22"/>
          <w:szCs w:val="22"/>
        </w:rPr>
        <w:t>;</w:t>
      </w:r>
    </w:p>
    <w:p w:rsidR="00290F49" w:rsidRDefault="00290F49" w:rsidP="00053C95">
      <w:pPr>
        <w:pStyle w:val="Header"/>
        <w:numPr>
          <w:ilvl w:val="1"/>
          <w:numId w:val="8"/>
        </w:numPr>
        <w:tabs>
          <w:tab w:val="clear" w:pos="4153"/>
          <w:tab w:val="clear" w:pos="8306"/>
        </w:tabs>
        <w:spacing w:before="120" w:after="120"/>
        <w:jc w:val="both"/>
        <w:rPr>
          <w:rFonts w:cs="Arial"/>
          <w:iCs/>
          <w:sz w:val="22"/>
          <w:szCs w:val="22"/>
        </w:rPr>
      </w:pPr>
      <w:r>
        <w:rPr>
          <w:rFonts w:cs="Arial"/>
          <w:iCs/>
          <w:sz w:val="22"/>
          <w:szCs w:val="22"/>
        </w:rPr>
        <w:t xml:space="preserve">Appropriate </w:t>
      </w:r>
      <w:r w:rsidR="00C8682B">
        <w:rPr>
          <w:rFonts w:cs="Arial"/>
          <w:iCs/>
          <w:sz w:val="22"/>
          <w:szCs w:val="22"/>
        </w:rPr>
        <w:t xml:space="preserve">safety </w:t>
      </w:r>
      <w:r>
        <w:rPr>
          <w:rFonts w:cs="Arial"/>
          <w:iCs/>
          <w:sz w:val="22"/>
          <w:szCs w:val="22"/>
        </w:rPr>
        <w:t xml:space="preserve">claims </w:t>
      </w:r>
      <w:r w:rsidR="00B4791B">
        <w:rPr>
          <w:rFonts w:cs="Arial"/>
          <w:iCs/>
          <w:sz w:val="22"/>
          <w:szCs w:val="22"/>
        </w:rPr>
        <w:t xml:space="preserve"> and arguments </w:t>
      </w:r>
      <w:r>
        <w:rPr>
          <w:rFonts w:cs="Arial"/>
          <w:iCs/>
          <w:sz w:val="22"/>
          <w:szCs w:val="22"/>
        </w:rPr>
        <w:t xml:space="preserve">have been </w:t>
      </w:r>
      <w:r w:rsidR="00B4791B">
        <w:rPr>
          <w:rFonts w:cs="Arial"/>
          <w:iCs/>
          <w:sz w:val="22"/>
          <w:szCs w:val="22"/>
        </w:rPr>
        <w:t xml:space="preserve">presented </w:t>
      </w:r>
      <w:r>
        <w:rPr>
          <w:rFonts w:cs="Arial"/>
          <w:iCs/>
          <w:sz w:val="22"/>
          <w:szCs w:val="22"/>
        </w:rPr>
        <w:t>for all relevant buildings;</w:t>
      </w:r>
    </w:p>
    <w:p w:rsidR="00580F15" w:rsidRDefault="006B5A7F" w:rsidP="00053C95">
      <w:pPr>
        <w:pStyle w:val="Header"/>
        <w:numPr>
          <w:ilvl w:val="1"/>
          <w:numId w:val="8"/>
        </w:numPr>
        <w:tabs>
          <w:tab w:val="clear" w:pos="4153"/>
          <w:tab w:val="clear" w:pos="8306"/>
        </w:tabs>
        <w:spacing w:before="120" w:after="120"/>
        <w:jc w:val="both"/>
        <w:rPr>
          <w:rFonts w:cs="Arial"/>
          <w:iCs/>
          <w:sz w:val="22"/>
          <w:szCs w:val="22"/>
        </w:rPr>
      </w:pPr>
      <w:r w:rsidRPr="00580F15">
        <w:rPr>
          <w:rFonts w:cs="Arial"/>
          <w:iCs/>
          <w:sz w:val="22"/>
          <w:szCs w:val="22"/>
        </w:rPr>
        <w:t xml:space="preserve">Defence in depth </w:t>
      </w:r>
      <w:r w:rsidR="00590B76">
        <w:rPr>
          <w:rFonts w:cs="Arial"/>
          <w:iCs/>
          <w:sz w:val="22"/>
          <w:szCs w:val="22"/>
        </w:rPr>
        <w:t>arguments ha</w:t>
      </w:r>
      <w:r w:rsidR="00143E7F">
        <w:rPr>
          <w:rFonts w:cs="Arial"/>
          <w:iCs/>
          <w:sz w:val="22"/>
          <w:szCs w:val="22"/>
        </w:rPr>
        <w:t>ve</w:t>
      </w:r>
      <w:r w:rsidR="00590B76">
        <w:rPr>
          <w:rFonts w:cs="Arial"/>
          <w:iCs/>
          <w:sz w:val="22"/>
          <w:szCs w:val="22"/>
        </w:rPr>
        <w:t xml:space="preserve"> been presented</w:t>
      </w:r>
      <w:r w:rsidRPr="00580F15">
        <w:rPr>
          <w:rFonts w:cs="Arial"/>
          <w:iCs/>
          <w:sz w:val="22"/>
          <w:szCs w:val="22"/>
        </w:rPr>
        <w:t xml:space="preserve">; </w:t>
      </w:r>
      <w:r w:rsidR="00580F15">
        <w:rPr>
          <w:rFonts w:cs="Arial"/>
          <w:iCs/>
          <w:sz w:val="22"/>
          <w:szCs w:val="22"/>
        </w:rPr>
        <w:t>and</w:t>
      </w:r>
    </w:p>
    <w:p w:rsidR="006B5A7F" w:rsidRDefault="006B5A7F" w:rsidP="00053C95">
      <w:pPr>
        <w:pStyle w:val="Header"/>
        <w:numPr>
          <w:ilvl w:val="1"/>
          <w:numId w:val="8"/>
        </w:numPr>
        <w:tabs>
          <w:tab w:val="clear" w:pos="4153"/>
          <w:tab w:val="clear" w:pos="8306"/>
        </w:tabs>
        <w:spacing w:before="120" w:after="120"/>
        <w:jc w:val="both"/>
        <w:rPr>
          <w:rFonts w:cs="Arial"/>
          <w:iCs/>
          <w:sz w:val="22"/>
          <w:szCs w:val="22"/>
        </w:rPr>
      </w:pPr>
      <w:r w:rsidRPr="00580F15">
        <w:rPr>
          <w:rFonts w:cs="Arial"/>
          <w:iCs/>
          <w:sz w:val="22"/>
          <w:szCs w:val="22"/>
        </w:rPr>
        <w:t xml:space="preserve">The risk has been reduced As Low As Reasonably Practicable (ALARP). </w:t>
      </w:r>
    </w:p>
    <w:p w:rsidR="004B0E94" w:rsidRDefault="004B0E94" w:rsidP="00475056">
      <w:pPr>
        <w:pStyle w:val="Header"/>
        <w:tabs>
          <w:tab w:val="clear" w:pos="4153"/>
          <w:tab w:val="clear" w:pos="8306"/>
        </w:tabs>
        <w:spacing w:before="120" w:after="120"/>
        <w:ind w:left="924"/>
        <w:jc w:val="both"/>
        <w:rPr>
          <w:rFonts w:cs="Arial"/>
          <w:iCs/>
          <w:sz w:val="22"/>
          <w:szCs w:val="22"/>
        </w:rPr>
      </w:pPr>
      <w:r>
        <w:rPr>
          <w:rFonts w:cs="Arial"/>
          <w:iCs/>
          <w:sz w:val="22"/>
          <w:szCs w:val="22"/>
        </w:rPr>
        <w:t xml:space="preserve">Note: </w:t>
      </w:r>
      <w:r w:rsidRPr="00406A85">
        <w:rPr>
          <w:rFonts w:cs="Arial"/>
          <w:iCs/>
          <w:sz w:val="22"/>
          <w:szCs w:val="22"/>
        </w:rPr>
        <w:t>Rev</w:t>
      </w:r>
      <w:r w:rsidRPr="00C062D9">
        <w:rPr>
          <w:rFonts w:cs="Arial"/>
          <w:iCs/>
          <w:sz w:val="22"/>
          <w:szCs w:val="22"/>
        </w:rPr>
        <w:t>ision</w:t>
      </w:r>
      <w:r w:rsidRPr="000D5F10">
        <w:rPr>
          <w:rFonts w:cs="Arial"/>
          <w:iCs/>
          <w:sz w:val="22"/>
          <w:szCs w:val="22"/>
        </w:rPr>
        <w:t xml:space="preserve"> 0</w:t>
      </w:r>
      <w:r>
        <w:rPr>
          <w:rFonts w:cs="Arial"/>
          <w:iCs/>
          <w:sz w:val="22"/>
          <w:szCs w:val="22"/>
        </w:rPr>
        <w:t xml:space="preserve"> covers methodology, hazard sources and combined hazard identification whereas</w:t>
      </w:r>
      <w:r w:rsidRPr="000D5F10">
        <w:rPr>
          <w:rFonts w:cs="Arial"/>
          <w:iCs/>
          <w:sz w:val="22"/>
          <w:szCs w:val="22"/>
        </w:rPr>
        <w:t xml:space="preserve"> Rev</w:t>
      </w:r>
      <w:r w:rsidRPr="00C062D9">
        <w:rPr>
          <w:rFonts w:cs="Arial"/>
          <w:iCs/>
          <w:sz w:val="22"/>
          <w:szCs w:val="22"/>
        </w:rPr>
        <w:t>ision</w:t>
      </w:r>
      <w:r w:rsidRPr="000D5F10">
        <w:rPr>
          <w:rFonts w:cs="Arial"/>
          <w:iCs/>
          <w:sz w:val="22"/>
          <w:szCs w:val="22"/>
        </w:rPr>
        <w:t xml:space="preserve"> 1</w:t>
      </w:r>
      <w:r>
        <w:rPr>
          <w:rFonts w:cs="Arial"/>
          <w:iCs/>
          <w:sz w:val="22"/>
          <w:szCs w:val="22"/>
        </w:rPr>
        <w:t xml:space="preserve"> covers design approach, hazard/ fault schedule and other topics. The RP is yet to confirm what will be fully covered in each revision.</w:t>
      </w:r>
    </w:p>
    <w:p w:rsidR="000736F0" w:rsidRDefault="007E4C00" w:rsidP="000736F0">
      <w:pPr>
        <w:pStyle w:val="Header"/>
        <w:numPr>
          <w:ilvl w:val="0"/>
          <w:numId w:val="8"/>
        </w:numPr>
        <w:tabs>
          <w:tab w:val="clear" w:pos="4153"/>
          <w:tab w:val="clear" w:pos="8306"/>
        </w:tabs>
        <w:spacing w:before="120" w:after="120"/>
        <w:jc w:val="both"/>
        <w:rPr>
          <w:rFonts w:cs="Arial"/>
          <w:iCs/>
          <w:sz w:val="22"/>
          <w:szCs w:val="22"/>
        </w:rPr>
      </w:pPr>
      <w:r>
        <w:rPr>
          <w:rFonts w:cs="Arial"/>
          <w:iCs/>
          <w:sz w:val="22"/>
          <w:szCs w:val="22"/>
        </w:rPr>
        <w:t>The adequacy of the s</w:t>
      </w:r>
      <w:r w:rsidR="00406A85">
        <w:rPr>
          <w:rFonts w:cs="Arial"/>
          <w:iCs/>
          <w:sz w:val="22"/>
          <w:szCs w:val="22"/>
        </w:rPr>
        <w:t xml:space="preserve">upporting </w:t>
      </w:r>
      <w:r w:rsidR="000736F0">
        <w:rPr>
          <w:rFonts w:cs="Arial"/>
          <w:iCs/>
          <w:sz w:val="22"/>
          <w:szCs w:val="22"/>
        </w:rPr>
        <w:t>Topic Reports for the ROs on E</w:t>
      </w:r>
      <w:r w:rsidR="004C6302">
        <w:rPr>
          <w:rFonts w:cs="Arial"/>
          <w:iCs/>
          <w:sz w:val="22"/>
          <w:szCs w:val="22"/>
        </w:rPr>
        <w:t>mergency Diesel Generators (E</w:t>
      </w:r>
      <w:r w:rsidR="000736F0">
        <w:rPr>
          <w:rFonts w:cs="Arial"/>
          <w:iCs/>
          <w:sz w:val="22"/>
          <w:szCs w:val="22"/>
        </w:rPr>
        <w:t>DG</w:t>
      </w:r>
      <w:r w:rsidR="007339B1">
        <w:rPr>
          <w:rFonts w:cs="Arial"/>
          <w:iCs/>
          <w:sz w:val="22"/>
          <w:szCs w:val="22"/>
        </w:rPr>
        <w:t>s</w:t>
      </w:r>
      <w:r w:rsidR="004C6302">
        <w:rPr>
          <w:rFonts w:cs="Arial"/>
          <w:iCs/>
          <w:sz w:val="22"/>
          <w:szCs w:val="22"/>
        </w:rPr>
        <w:t>)</w:t>
      </w:r>
      <w:r w:rsidR="007339B1">
        <w:rPr>
          <w:rFonts w:cs="Arial"/>
          <w:iCs/>
          <w:sz w:val="22"/>
          <w:szCs w:val="22"/>
        </w:rPr>
        <w:t xml:space="preserve"> in the Reactor Building</w:t>
      </w:r>
      <w:r w:rsidR="000736F0">
        <w:rPr>
          <w:rFonts w:cs="Arial"/>
          <w:iCs/>
          <w:sz w:val="22"/>
          <w:szCs w:val="22"/>
        </w:rPr>
        <w:t xml:space="preserve">, Single Doors on Class1 </w:t>
      </w:r>
      <w:r w:rsidR="007339B1">
        <w:rPr>
          <w:rFonts w:cs="Arial"/>
          <w:iCs/>
          <w:sz w:val="22"/>
          <w:szCs w:val="22"/>
        </w:rPr>
        <w:t xml:space="preserve">safety </w:t>
      </w:r>
      <w:r w:rsidR="000736F0">
        <w:rPr>
          <w:rFonts w:cs="Arial"/>
          <w:iCs/>
          <w:sz w:val="22"/>
          <w:szCs w:val="22"/>
        </w:rPr>
        <w:t xml:space="preserve">barriers and </w:t>
      </w:r>
      <w:r w:rsidR="007339B1">
        <w:rPr>
          <w:rFonts w:cs="Arial"/>
          <w:iCs/>
          <w:sz w:val="22"/>
          <w:szCs w:val="22"/>
        </w:rPr>
        <w:t xml:space="preserve">on the </w:t>
      </w:r>
      <w:r w:rsidR="000736F0">
        <w:rPr>
          <w:rFonts w:cs="Arial"/>
          <w:iCs/>
          <w:sz w:val="22"/>
          <w:szCs w:val="22"/>
        </w:rPr>
        <w:t>Main Steam Tunnel</w:t>
      </w:r>
      <w:r w:rsidR="00143E7F">
        <w:rPr>
          <w:rFonts w:cs="Arial"/>
          <w:iCs/>
          <w:sz w:val="22"/>
          <w:szCs w:val="22"/>
        </w:rPr>
        <w:t>;</w:t>
      </w:r>
    </w:p>
    <w:p w:rsidR="000736F0" w:rsidRPr="00053C95" w:rsidRDefault="007E4C00" w:rsidP="00A23018">
      <w:pPr>
        <w:pStyle w:val="Header"/>
        <w:numPr>
          <w:ilvl w:val="0"/>
          <w:numId w:val="8"/>
        </w:numPr>
        <w:tabs>
          <w:tab w:val="clear" w:pos="4153"/>
          <w:tab w:val="clear" w:pos="8306"/>
        </w:tabs>
        <w:spacing w:before="120" w:after="120"/>
        <w:jc w:val="both"/>
        <w:rPr>
          <w:rFonts w:cs="Arial"/>
          <w:iCs/>
          <w:sz w:val="22"/>
          <w:szCs w:val="22"/>
        </w:rPr>
      </w:pPr>
      <w:r>
        <w:rPr>
          <w:rFonts w:cs="Arial"/>
          <w:iCs/>
          <w:sz w:val="22"/>
          <w:szCs w:val="22"/>
        </w:rPr>
        <w:t>The adequacy of o</w:t>
      </w:r>
      <w:r w:rsidR="00406A85" w:rsidRPr="00053C95">
        <w:rPr>
          <w:rFonts w:cs="Arial"/>
          <w:iCs/>
          <w:sz w:val="22"/>
          <w:szCs w:val="22"/>
        </w:rPr>
        <w:t>ther supporting documents including the Topic Report on cross cutting issues, b</w:t>
      </w:r>
      <w:r w:rsidR="00A23018" w:rsidRPr="00053C95">
        <w:rPr>
          <w:rFonts w:cs="Arial"/>
          <w:iCs/>
          <w:sz w:val="22"/>
          <w:szCs w:val="22"/>
        </w:rPr>
        <w:t>arriers identification and room data sheets</w:t>
      </w:r>
      <w:r w:rsidR="00143E7F" w:rsidRPr="00053C95">
        <w:rPr>
          <w:rFonts w:cs="Arial"/>
          <w:iCs/>
          <w:sz w:val="22"/>
          <w:szCs w:val="22"/>
        </w:rPr>
        <w:t>;</w:t>
      </w:r>
    </w:p>
    <w:p w:rsidR="000437B3" w:rsidRDefault="007E4C00" w:rsidP="000437B3">
      <w:pPr>
        <w:pStyle w:val="Header"/>
        <w:numPr>
          <w:ilvl w:val="0"/>
          <w:numId w:val="8"/>
        </w:numPr>
        <w:tabs>
          <w:tab w:val="clear" w:pos="4153"/>
          <w:tab w:val="clear" w:pos="8306"/>
        </w:tabs>
        <w:spacing w:before="120" w:after="120"/>
        <w:jc w:val="both"/>
        <w:rPr>
          <w:rFonts w:cs="Arial"/>
          <w:iCs/>
          <w:sz w:val="22"/>
          <w:szCs w:val="22"/>
        </w:rPr>
      </w:pPr>
      <w:r>
        <w:rPr>
          <w:rFonts w:cs="Arial"/>
          <w:iCs/>
          <w:sz w:val="22"/>
          <w:szCs w:val="22"/>
        </w:rPr>
        <w:t xml:space="preserve">The adequacy of the </w:t>
      </w:r>
      <w:r w:rsidR="004A5014">
        <w:rPr>
          <w:rFonts w:cs="Arial"/>
          <w:iCs/>
          <w:sz w:val="22"/>
          <w:szCs w:val="22"/>
        </w:rPr>
        <w:t>O</w:t>
      </w:r>
      <w:r w:rsidR="003F3B08">
        <w:rPr>
          <w:rFonts w:cs="Arial"/>
          <w:iCs/>
          <w:sz w:val="22"/>
          <w:szCs w:val="22"/>
        </w:rPr>
        <w:t xml:space="preserve">verall </w:t>
      </w:r>
      <w:r w:rsidR="000437B3">
        <w:rPr>
          <w:rFonts w:cs="Arial"/>
          <w:iCs/>
          <w:sz w:val="22"/>
          <w:szCs w:val="22"/>
        </w:rPr>
        <w:t xml:space="preserve">Topic Report </w:t>
      </w:r>
      <w:r w:rsidR="00143E7F">
        <w:rPr>
          <w:rFonts w:cs="Arial"/>
          <w:iCs/>
          <w:sz w:val="22"/>
          <w:szCs w:val="22"/>
        </w:rPr>
        <w:t>on</w:t>
      </w:r>
      <w:r w:rsidR="003F3B08">
        <w:rPr>
          <w:rFonts w:cs="Arial"/>
          <w:iCs/>
          <w:sz w:val="22"/>
          <w:szCs w:val="22"/>
        </w:rPr>
        <w:t xml:space="preserve"> Internal </w:t>
      </w:r>
      <w:r w:rsidR="003F3B08" w:rsidRPr="004A5014">
        <w:rPr>
          <w:rFonts w:cs="Arial"/>
          <w:iCs/>
          <w:sz w:val="22"/>
          <w:szCs w:val="22"/>
        </w:rPr>
        <w:t>Hazards</w:t>
      </w:r>
      <w:r w:rsidR="00325938" w:rsidRPr="004A5014">
        <w:rPr>
          <w:rFonts w:cs="Arial"/>
          <w:iCs/>
          <w:sz w:val="22"/>
          <w:szCs w:val="22"/>
        </w:rPr>
        <w:t xml:space="preserve"> </w:t>
      </w:r>
      <w:r w:rsidR="004A5014" w:rsidRPr="00053C95">
        <w:rPr>
          <w:rFonts w:cs="Arial"/>
          <w:iCs/>
          <w:sz w:val="22"/>
          <w:szCs w:val="22"/>
        </w:rPr>
        <w:t>(Revision 0</w:t>
      </w:r>
      <w:r w:rsidR="00FE2BB8" w:rsidRPr="007E4C00">
        <w:rPr>
          <w:rFonts w:cs="Arial"/>
          <w:iCs/>
          <w:sz w:val="22"/>
          <w:szCs w:val="22"/>
        </w:rPr>
        <w:t xml:space="preserve"> and Rev</w:t>
      </w:r>
      <w:r w:rsidR="004A5014" w:rsidRPr="00053C95">
        <w:rPr>
          <w:rFonts w:cs="Arial"/>
          <w:iCs/>
          <w:sz w:val="22"/>
          <w:szCs w:val="22"/>
        </w:rPr>
        <w:t>ision</w:t>
      </w:r>
      <w:r w:rsidR="00FE2BB8" w:rsidRPr="007E4C00">
        <w:rPr>
          <w:rFonts w:cs="Arial"/>
          <w:iCs/>
          <w:sz w:val="22"/>
          <w:szCs w:val="22"/>
        </w:rPr>
        <w:t xml:space="preserve"> 1)</w:t>
      </w:r>
      <w:r w:rsidR="00143E7F">
        <w:rPr>
          <w:rFonts w:cs="Arial"/>
          <w:iCs/>
          <w:sz w:val="22"/>
          <w:szCs w:val="22"/>
        </w:rPr>
        <w:t>; and</w:t>
      </w:r>
      <w:r w:rsidR="003F3B08">
        <w:rPr>
          <w:rFonts w:cs="Arial"/>
          <w:iCs/>
          <w:sz w:val="22"/>
          <w:szCs w:val="22"/>
        </w:rPr>
        <w:t xml:space="preserve"> </w:t>
      </w:r>
    </w:p>
    <w:p w:rsidR="00261184" w:rsidRDefault="007E4C00" w:rsidP="000437B3">
      <w:pPr>
        <w:pStyle w:val="Header"/>
        <w:numPr>
          <w:ilvl w:val="0"/>
          <w:numId w:val="8"/>
        </w:numPr>
        <w:tabs>
          <w:tab w:val="clear" w:pos="4153"/>
          <w:tab w:val="clear" w:pos="8306"/>
        </w:tabs>
        <w:spacing w:before="120" w:after="120"/>
        <w:jc w:val="both"/>
        <w:rPr>
          <w:rFonts w:cs="Arial"/>
          <w:iCs/>
          <w:sz w:val="22"/>
          <w:szCs w:val="22"/>
        </w:rPr>
      </w:pPr>
      <w:r>
        <w:rPr>
          <w:rFonts w:cs="Arial"/>
          <w:iCs/>
          <w:sz w:val="22"/>
          <w:szCs w:val="22"/>
        </w:rPr>
        <w:t xml:space="preserve">The adequacy of the </w:t>
      </w:r>
      <w:r w:rsidR="00261184" w:rsidRPr="004A5014">
        <w:rPr>
          <w:rFonts w:cs="Arial"/>
          <w:iCs/>
          <w:sz w:val="22"/>
          <w:szCs w:val="22"/>
        </w:rPr>
        <w:t>PCSR</w:t>
      </w:r>
      <w:r w:rsidR="004A5014" w:rsidRPr="00053C95">
        <w:rPr>
          <w:rFonts w:cs="Arial"/>
          <w:iCs/>
          <w:sz w:val="22"/>
          <w:szCs w:val="22"/>
        </w:rPr>
        <w:t xml:space="preserve"> Revision </w:t>
      </w:r>
      <w:r w:rsidRPr="007E4C00">
        <w:rPr>
          <w:rFonts w:cs="Arial"/>
          <w:iCs/>
          <w:sz w:val="22"/>
          <w:szCs w:val="22"/>
        </w:rPr>
        <w:t>A</w:t>
      </w:r>
      <w:r w:rsidR="004A5014">
        <w:rPr>
          <w:rFonts w:cs="Arial"/>
          <w:iCs/>
          <w:sz w:val="22"/>
          <w:szCs w:val="22"/>
        </w:rPr>
        <w:t>.</w:t>
      </w:r>
    </w:p>
    <w:p w:rsidR="00290F49" w:rsidRPr="007310BF" w:rsidRDefault="00290F49" w:rsidP="00290F49">
      <w:pPr>
        <w:pStyle w:val="Header"/>
        <w:numPr>
          <w:ilvl w:val="0"/>
          <w:numId w:val="7"/>
        </w:numPr>
        <w:tabs>
          <w:tab w:val="clear" w:pos="4153"/>
          <w:tab w:val="clear" w:pos="8306"/>
        </w:tabs>
        <w:spacing w:before="120" w:after="120"/>
        <w:jc w:val="both"/>
        <w:rPr>
          <w:rFonts w:cs="Arial"/>
          <w:iCs/>
          <w:sz w:val="22"/>
          <w:szCs w:val="22"/>
        </w:rPr>
      </w:pPr>
      <w:r w:rsidRPr="007310BF">
        <w:rPr>
          <w:rFonts w:cs="Arial"/>
          <w:iCs/>
          <w:sz w:val="22"/>
          <w:szCs w:val="22"/>
        </w:rPr>
        <w:t>To be able to deliver the various parts of this work package, the scope of the work should also include, where appropriate:</w:t>
      </w:r>
    </w:p>
    <w:p w:rsidR="00290F49" w:rsidRPr="00B420E6" w:rsidRDefault="00290F49" w:rsidP="00290F49">
      <w:pPr>
        <w:pStyle w:val="Header"/>
        <w:numPr>
          <w:ilvl w:val="0"/>
          <w:numId w:val="8"/>
        </w:numPr>
        <w:tabs>
          <w:tab w:val="clear" w:pos="4153"/>
          <w:tab w:val="clear" w:pos="8306"/>
        </w:tabs>
        <w:spacing w:before="120" w:after="120"/>
        <w:jc w:val="both"/>
        <w:rPr>
          <w:rFonts w:cs="Arial"/>
          <w:iCs/>
          <w:sz w:val="22"/>
          <w:szCs w:val="22"/>
        </w:rPr>
      </w:pPr>
      <w:r w:rsidRPr="00B420E6">
        <w:rPr>
          <w:rFonts w:cs="Arial"/>
          <w:iCs/>
          <w:sz w:val="22"/>
          <w:szCs w:val="22"/>
        </w:rPr>
        <w:t xml:space="preserve">The identification of any necessary UK ABWR information required from </w:t>
      </w:r>
      <w:r w:rsidR="00CD38A6">
        <w:rPr>
          <w:rFonts w:cs="Arial"/>
          <w:iCs/>
          <w:sz w:val="22"/>
          <w:szCs w:val="22"/>
        </w:rPr>
        <w:t>the RP</w:t>
      </w:r>
      <w:r w:rsidRPr="00B420E6">
        <w:rPr>
          <w:rFonts w:cs="Arial"/>
          <w:iCs/>
          <w:sz w:val="22"/>
          <w:szCs w:val="22"/>
        </w:rPr>
        <w:t xml:space="preserve">. ONR will formally submit these to </w:t>
      </w:r>
      <w:r w:rsidR="00CD38A6">
        <w:rPr>
          <w:rFonts w:cs="Arial"/>
          <w:iCs/>
          <w:sz w:val="22"/>
          <w:szCs w:val="22"/>
        </w:rPr>
        <w:t>RP</w:t>
      </w:r>
      <w:r w:rsidRPr="00B420E6">
        <w:rPr>
          <w:rFonts w:cs="Arial"/>
          <w:iCs/>
          <w:sz w:val="22"/>
          <w:szCs w:val="22"/>
        </w:rPr>
        <w:t xml:space="preserve"> as Regulatory Queries, but the contractor is expected to identify the informatio</w:t>
      </w:r>
      <w:r w:rsidR="00580F15">
        <w:rPr>
          <w:rFonts w:cs="Arial"/>
          <w:iCs/>
          <w:sz w:val="22"/>
          <w:szCs w:val="22"/>
        </w:rPr>
        <w:t>n required;</w:t>
      </w:r>
    </w:p>
    <w:p w:rsidR="00290F49" w:rsidRPr="00B420E6" w:rsidRDefault="00290F49" w:rsidP="00290F49">
      <w:pPr>
        <w:pStyle w:val="Header"/>
        <w:numPr>
          <w:ilvl w:val="0"/>
          <w:numId w:val="8"/>
        </w:numPr>
        <w:tabs>
          <w:tab w:val="clear" w:pos="4153"/>
          <w:tab w:val="clear" w:pos="8306"/>
        </w:tabs>
        <w:spacing w:before="120" w:after="120"/>
        <w:jc w:val="both"/>
        <w:rPr>
          <w:rFonts w:cs="Arial"/>
          <w:iCs/>
          <w:sz w:val="22"/>
          <w:szCs w:val="22"/>
        </w:rPr>
      </w:pPr>
      <w:r w:rsidRPr="00B420E6">
        <w:rPr>
          <w:rFonts w:cs="Arial"/>
          <w:iCs/>
          <w:sz w:val="22"/>
          <w:szCs w:val="22"/>
        </w:rPr>
        <w:t xml:space="preserve">Review of part, or all of, any responses provided by </w:t>
      </w:r>
      <w:r w:rsidR="00CD38A6">
        <w:rPr>
          <w:rFonts w:cs="Arial"/>
          <w:iCs/>
          <w:sz w:val="22"/>
          <w:szCs w:val="22"/>
        </w:rPr>
        <w:t>the RP</w:t>
      </w:r>
      <w:r w:rsidRPr="00B420E6">
        <w:rPr>
          <w:rFonts w:cs="Arial"/>
          <w:iCs/>
          <w:sz w:val="22"/>
          <w:szCs w:val="22"/>
        </w:rPr>
        <w:t xml:space="preserve"> in answer to any queries raised in conjunction wi</w:t>
      </w:r>
      <w:r w:rsidR="00580F15">
        <w:rPr>
          <w:rFonts w:cs="Arial"/>
          <w:iCs/>
          <w:sz w:val="22"/>
          <w:szCs w:val="22"/>
        </w:rPr>
        <w:t>th completing the work package; and</w:t>
      </w:r>
    </w:p>
    <w:p w:rsidR="00290F49" w:rsidRPr="00633D47" w:rsidRDefault="00290F49" w:rsidP="00290F49">
      <w:pPr>
        <w:pStyle w:val="Header"/>
        <w:numPr>
          <w:ilvl w:val="0"/>
          <w:numId w:val="8"/>
        </w:numPr>
        <w:tabs>
          <w:tab w:val="clear" w:pos="4153"/>
          <w:tab w:val="clear" w:pos="8306"/>
        </w:tabs>
        <w:spacing w:before="120" w:after="120"/>
        <w:jc w:val="both"/>
        <w:rPr>
          <w:rFonts w:cs="Arial"/>
          <w:iCs/>
        </w:rPr>
      </w:pPr>
      <w:r w:rsidRPr="00633D47">
        <w:rPr>
          <w:rFonts w:cs="Arial"/>
          <w:iCs/>
          <w:sz w:val="22"/>
          <w:szCs w:val="22"/>
        </w:rPr>
        <w:lastRenderedPageBreak/>
        <w:t xml:space="preserve">Support to ONR during technical meetings with </w:t>
      </w:r>
      <w:r w:rsidR="00CD38A6">
        <w:rPr>
          <w:rFonts w:cs="Arial"/>
          <w:iCs/>
          <w:sz w:val="22"/>
          <w:szCs w:val="22"/>
        </w:rPr>
        <w:t>the RP</w:t>
      </w:r>
      <w:r w:rsidRPr="00633D47">
        <w:rPr>
          <w:rFonts w:cs="Arial"/>
          <w:iCs/>
          <w:sz w:val="22"/>
          <w:szCs w:val="22"/>
        </w:rPr>
        <w:t xml:space="preserve">. This might include, for example, discussions on information required to undertake the review. ONR would expect the TSC to be present when the final results of the work are discussed with </w:t>
      </w:r>
      <w:r w:rsidR="00CD38A6">
        <w:rPr>
          <w:rFonts w:cs="Arial"/>
          <w:iCs/>
          <w:sz w:val="22"/>
          <w:szCs w:val="22"/>
        </w:rPr>
        <w:t>the RP</w:t>
      </w:r>
      <w:r w:rsidRPr="00633D47">
        <w:rPr>
          <w:rFonts w:cs="Arial"/>
          <w:iCs/>
          <w:sz w:val="22"/>
          <w:szCs w:val="22"/>
        </w:rPr>
        <w:t>. This may involve attending video/teleconferences or face-to-face meetings in the UK (Liverpool).</w:t>
      </w:r>
      <w:r w:rsidRPr="00633D47">
        <w:rPr>
          <w:rFonts w:cs="Arial"/>
          <w:iCs/>
        </w:rPr>
        <w:t xml:space="preserve"> </w:t>
      </w:r>
    </w:p>
    <w:p w:rsidR="00C37A72" w:rsidRPr="00877489" w:rsidRDefault="00C37A72" w:rsidP="00C37A72">
      <w:pPr>
        <w:pStyle w:val="Header"/>
        <w:numPr>
          <w:ilvl w:val="0"/>
          <w:numId w:val="7"/>
        </w:numPr>
        <w:tabs>
          <w:tab w:val="clear" w:pos="4153"/>
          <w:tab w:val="clear" w:pos="8306"/>
        </w:tabs>
        <w:spacing w:before="120" w:after="120"/>
        <w:jc w:val="both"/>
        <w:rPr>
          <w:rFonts w:cs="Arial"/>
          <w:iCs/>
          <w:sz w:val="22"/>
          <w:szCs w:val="22"/>
        </w:rPr>
      </w:pPr>
      <w:r w:rsidRPr="00C37A72">
        <w:rPr>
          <w:rFonts w:cs="Arial"/>
          <w:iCs/>
          <w:sz w:val="22"/>
          <w:szCs w:val="22"/>
        </w:rPr>
        <w:t>Develop</w:t>
      </w:r>
      <w:r w:rsidRPr="00877489">
        <w:rPr>
          <w:rFonts w:cs="Arial"/>
          <w:iCs/>
          <w:sz w:val="22"/>
          <w:szCs w:val="22"/>
        </w:rPr>
        <w:t xml:space="preserve"> a forward work programme, with planned tasks, deliverables, milestones, timeframes and project costs;</w:t>
      </w:r>
    </w:p>
    <w:p w:rsidR="00C37A72" w:rsidRPr="00C37A72" w:rsidRDefault="00C37A72" w:rsidP="00C37A72">
      <w:pPr>
        <w:pStyle w:val="Header"/>
        <w:numPr>
          <w:ilvl w:val="0"/>
          <w:numId w:val="7"/>
        </w:numPr>
        <w:tabs>
          <w:tab w:val="clear" w:pos="4153"/>
          <w:tab w:val="clear" w:pos="8306"/>
        </w:tabs>
        <w:spacing w:before="120" w:after="120"/>
        <w:jc w:val="both"/>
        <w:rPr>
          <w:rFonts w:cs="Arial"/>
          <w:iCs/>
          <w:sz w:val="22"/>
          <w:szCs w:val="22"/>
        </w:rPr>
      </w:pPr>
      <w:r w:rsidRPr="00C37A72">
        <w:rPr>
          <w:rFonts w:cs="Arial"/>
          <w:iCs/>
          <w:sz w:val="22"/>
          <w:szCs w:val="22"/>
        </w:rPr>
        <w:t xml:space="preserve">Obtain </w:t>
      </w:r>
      <w:smartTag w:uri="urn:schemas-microsoft-com:office:smarttags" w:element="PersonName">
        <w:r w:rsidRPr="00C37A72">
          <w:rPr>
            <w:rFonts w:cs="Arial"/>
            <w:iCs/>
            <w:sz w:val="22"/>
            <w:szCs w:val="22"/>
          </w:rPr>
          <w:t>ONR</w:t>
        </w:r>
      </w:smartTag>
      <w:r w:rsidRPr="00C37A72">
        <w:rPr>
          <w:rFonts w:cs="Arial"/>
          <w:iCs/>
          <w:sz w:val="22"/>
          <w:szCs w:val="22"/>
        </w:rPr>
        <w:t xml:space="preserve"> acceptance to the technical review scope, supporting programme and project costs;</w:t>
      </w:r>
    </w:p>
    <w:p w:rsidR="00C37A72" w:rsidRPr="00C37A72" w:rsidRDefault="00C37A72" w:rsidP="00C37A72">
      <w:pPr>
        <w:pStyle w:val="Header"/>
        <w:numPr>
          <w:ilvl w:val="0"/>
          <w:numId w:val="7"/>
        </w:numPr>
        <w:tabs>
          <w:tab w:val="clear" w:pos="4153"/>
          <w:tab w:val="clear" w:pos="8306"/>
        </w:tabs>
        <w:spacing w:before="120" w:after="120"/>
        <w:jc w:val="both"/>
        <w:rPr>
          <w:rFonts w:cs="Arial"/>
          <w:iCs/>
          <w:sz w:val="22"/>
          <w:szCs w:val="22"/>
        </w:rPr>
      </w:pPr>
      <w:r w:rsidRPr="00C37A72">
        <w:rPr>
          <w:rFonts w:cs="Arial"/>
          <w:iCs/>
          <w:sz w:val="22"/>
          <w:szCs w:val="22"/>
        </w:rPr>
        <w:t>Deliver the defined scope as set out in the programme and to th</w:t>
      </w:r>
      <w:r w:rsidR="00580F15">
        <w:rPr>
          <w:rFonts w:cs="Arial"/>
          <w:iCs/>
          <w:sz w:val="22"/>
          <w:szCs w:val="22"/>
        </w:rPr>
        <w:t>e project cost;</w:t>
      </w:r>
    </w:p>
    <w:p w:rsidR="00387729" w:rsidRDefault="00C37A72" w:rsidP="00C37A72">
      <w:pPr>
        <w:pStyle w:val="Header"/>
        <w:numPr>
          <w:ilvl w:val="0"/>
          <w:numId w:val="7"/>
        </w:numPr>
        <w:tabs>
          <w:tab w:val="clear" w:pos="4153"/>
          <w:tab w:val="clear" w:pos="8306"/>
        </w:tabs>
        <w:spacing w:before="120" w:after="120"/>
        <w:jc w:val="both"/>
        <w:rPr>
          <w:rFonts w:cs="Arial"/>
          <w:iCs/>
          <w:sz w:val="22"/>
          <w:szCs w:val="22"/>
        </w:rPr>
      </w:pPr>
      <w:r w:rsidRPr="00C37A72">
        <w:rPr>
          <w:rFonts w:cs="Arial"/>
          <w:iCs/>
          <w:sz w:val="22"/>
          <w:szCs w:val="22"/>
        </w:rPr>
        <w:t>Routinely review the programme scope, deliverables, milestones</w:t>
      </w:r>
      <w:r w:rsidR="00580F15">
        <w:rPr>
          <w:rFonts w:cs="Arial"/>
          <w:iCs/>
          <w:sz w:val="22"/>
          <w:szCs w:val="22"/>
        </w:rPr>
        <w:t>, timeframes</w:t>
      </w:r>
      <w:r w:rsidR="00475056">
        <w:rPr>
          <w:rFonts w:cs="Arial"/>
          <w:iCs/>
          <w:sz w:val="22"/>
          <w:szCs w:val="22"/>
        </w:rPr>
        <w:t>,</w:t>
      </w:r>
      <w:r w:rsidR="00580F15">
        <w:rPr>
          <w:rFonts w:cs="Arial"/>
          <w:iCs/>
          <w:sz w:val="22"/>
          <w:szCs w:val="22"/>
        </w:rPr>
        <w:t xml:space="preserve"> project costs</w:t>
      </w:r>
      <w:r w:rsidR="00475056">
        <w:rPr>
          <w:rFonts w:cs="Arial"/>
          <w:iCs/>
          <w:sz w:val="22"/>
          <w:szCs w:val="22"/>
        </w:rPr>
        <w:t xml:space="preserve"> and indicative invoice forecast</w:t>
      </w:r>
      <w:r w:rsidR="00580F15">
        <w:rPr>
          <w:rFonts w:cs="Arial"/>
          <w:iCs/>
          <w:sz w:val="22"/>
          <w:szCs w:val="22"/>
        </w:rPr>
        <w:t>;</w:t>
      </w:r>
    </w:p>
    <w:p w:rsidR="00B420E6" w:rsidRPr="00367A5D" w:rsidRDefault="00B420E6" w:rsidP="00367A5D">
      <w:pPr>
        <w:pStyle w:val="Header"/>
        <w:numPr>
          <w:ilvl w:val="0"/>
          <w:numId w:val="7"/>
        </w:numPr>
        <w:tabs>
          <w:tab w:val="clear" w:pos="4153"/>
          <w:tab w:val="clear" w:pos="8306"/>
        </w:tabs>
        <w:spacing w:before="120" w:after="120"/>
        <w:jc w:val="both"/>
        <w:rPr>
          <w:rFonts w:cs="Arial"/>
          <w:iCs/>
          <w:sz w:val="22"/>
          <w:szCs w:val="22"/>
        </w:rPr>
      </w:pPr>
      <w:r w:rsidRPr="00367A5D">
        <w:rPr>
          <w:rFonts w:cs="Arial"/>
          <w:iCs/>
          <w:sz w:val="22"/>
          <w:szCs w:val="22"/>
        </w:rPr>
        <w:t xml:space="preserve">Regular brief progress meeting will be required during the course of the contract, mainly via teleconference or at the TSCs office. These should be </w:t>
      </w:r>
      <w:r w:rsidR="00580F15">
        <w:rPr>
          <w:rFonts w:cs="Arial"/>
          <w:iCs/>
          <w:sz w:val="22"/>
          <w:szCs w:val="22"/>
        </w:rPr>
        <w:t>no more frequent than bimonthly; and</w:t>
      </w:r>
    </w:p>
    <w:p w:rsidR="00B420E6" w:rsidRPr="00ED4A91" w:rsidRDefault="00B420E6" w:rsidP="00367A5D">
      <w:pPr>
        <w:pStyle w:val="Header"/>
        <w:numPr>
          <w:ilvl w:val="0"/>
          <w:numId w:val="7"/>
        </w:numPr>
        <w:tabs>
          <w:tab w:val="clear" w:pos="4153"/>
          <w:tab w:val="clear" w:pos="8306"/>
        </w:tabs>
        <w:spacing w:before="120" w:after="120"/>
        <w:jc w:val="both"/>
        <w:rPr>
          <w:rFonts w:cs="Arial"/>
          <w:iCs/>
          <w:sz w:val="22"/>
          <w:szCs w:val="22"/>
        </w:rPr>
      </w:pPr>
      <w:r w:rsidRPr="00ED4A91">
        <w:rPr>
          <w:rFonts w:cs="Arial"/>
          <w:iCs/>
          <w:sz w:val="22"/>
          <w:szCs w:val="22"/>
        </w:rPr>
        <w:t xml:space="preserve">The contractor should report the overall results of this work in </w:t>
      </w:r>
      <w:r w:rsidR="004C6302" w:rsidRPr="00ED4A91">
        <w:rPr>
          <w:rFonts w:cs="Arial"/>
          <w:iCs/>
          <w:sz w:val="22"/>
          <w:szCs w:val="22"/>
        </w:rPr>
        <w:t>two</w:t>
      </w:r>
      <w:r w:rsidRPr="00ED4A91">
        <w:rPr>
          <w:rFonts w:cs="Arial"/>
          <w:iCs/>
          <w:sz w:val="22"/>
          <w:szCs w:val="22"/>
        </w:rPr>
        <w:t xml:space="preserve"> report</w:t>
      </w:r>
      <w:r w:rsidR="004C6302" w:rsidRPr="00ED4A91">
        <w:rPr>
          <w:rFonts w:cs="Arial"/>
          <w:iCs/>
          <w:sz w:val="22"/>
          <w:szCs w:val="22"/>
        </w:rPr>
        <w:t>s</w:t>
      </w:r>
      <w:r w:rsidRPr="00ED4A91">
        <w:rPr>
          <w:rFonts w:cs="Arial"/>
          <w:iCs/>
          <w:sz w:val="22"/>
          <w:szCs w:val="22"/>
        </w:rPr>
        <w:t xml:space="preserve"> to ONR</w:t>
      </w:r>
      <w:r w:rsidR="004C6302" w:rsidRPr="00ED4A91">
        <w:rPr>
          <w:rFonts w:cs="Arial"/>
          <w:iCs/>
          <w:sz w:val="22"/>
          <w:szCs w:val="22"/>
        </w:rPr>
        <w:t xml:space="preserve">: </w:t>
      </w:r>
      <w:r w:rsidR="00ED4A91">
        <w:rPr>
          <w:rFonts w:cs="Arial"/>
          <w:iCs/>
          <w:sz w:val="22"/>
          <w:szCs w:val="22"/>
        </w:rPr>
        <w:t>a</w:t>
      </w:r>
      <w:r w:rsidR="004C6302" w:rsidRPr="00ED4A91">
        <w:rPr>
          <w:rFonts w:cs="Arial"/>
          <w:iCs/>
          <w:sz w:val="22"/>
          <w:szCs w:val="22"/>
        </w:rPr>
        <w:t xml:space="preserve"> report on the</w:t>
      </w:r>
      <w:r w:rsidR="00ED4A91">
        <w:rPr>
          <w:rFonts w:cs="Arial"/>
          <w:iCs/>
          <w:sz w:val="22"/>
          <w:szCs w:val="22"/>
        </w:rPr>
        <w:t xml:space="preserve"> review of the</w:t>
      </w:r>
      <w:r w:rsidR="004C6302" w:rsidRPr="00ED4A91">
        <w:rPr>
          <w:rFonts w:cs="Arial"/>
          <w:iCs/>
          <w:sz w:val="22"/>
          <w:szCs w:val="22"/>
        </w:rPr>
        <w:t xml:space="preserve"> internal hazards methodologies and Revision </w:t>
      </w:r>
      <w:r w:rsidR="00ED4A91">
        <w:rPr>
          <w:rFonts w:cs="Arial"/>
          <w:iCs/>
          <w:sz w:val="22"/>
          <w:szCs w:val="22"/>
        </w:rPr>
        <w:t>0</w:t>
      </w:r>
      <w:r w:rsidR="004C6302" w:rsidRPr="00ED4A91">
        <w:rPr>
          <w:rFonts w:cs="Arial"/>
          <w:iCs/>
          <w:sz w:val="22"/>
          <w:szCs w:val="22"/>
        </w:rPr>
        <w:t xml:space="preserve"> of the </w:t>
      </w:r>
      <w:r w:rsidR="00ED4A91">
        <w:rPr>
          <w:rFonts w:cs="Arial"/>
          <w:iCs/>
          <w:sz w:val="22"/>
          <w:szCs w:val="22"/>
        </w:rPr>
        <w:t xml:space="preserve">Overall </w:t>
      </w:r>
      <w:r w:rsidR="004C6302" w:rsidRPr="00ED4A91">
        <w:rPr>
          <w:rFonts w:cs="Arial"/>
          <w:iCs/>
          <w:sz w:val="22"/>
          <w:szCs w:val="22"/>
        </w:rPr>
        <w:t>Topic</w:t>
      </w:r>
      <w:r w:rsidR="00ED4A91">
        <w:rPr>
          <w:rFonts w:cs="Arial"/>
          <w:iCs/>
          <w:sz w:val="22"/>
          <w:szCs w:val="22"/>
        </w:rPr>
        <w:t xml:space="preserve"> Report </w:t>
      </w:r>
      <w:r w:rsidR="00B92F58">
        <w:rPr>
          <w:rFonts w:cs="Arial"/>
          <w:iCs/>
          <w:sz w:val="22"/>
          <w:szCs w:val="22"/>
        </w:rPr>
        <w:t>on internal h</w:t>
      </w:r>
      <w:r w:rsidR="00ED4A91">
        <w:rPr>
          <w:rFonts w:cs="Arial"/>
          <w:iCs/>
          <w:sz w:val="22"/>
          <w:szCs w:val="22"/>
        </w:rPr>
        <w:t>azards</w:t>
      </w:r>
      <w:r w:rsidR="0020495B">
        <w:rPr>
          <w:rFonts w:cs="Arial"/>
          <w:iCs/>
          <w:sz w:val="22"/>
          <w:szCs w:val="22"/>
        </w:rPr>
        <w:t xml:space="preserve"> topics</w:t>
      </w:r>
      <w:r w:rsidR="00ED4A91">
        <w:rPr>
          <w:rFonts w:cs="Arial"/>
          <w:iCs/>
          <w:sz w:val="22"/>
          <w:szCs w:val="22"/>
        </w:rPr>
        <w:t>; and a report on the review of the remaining Topic Reports (for each internal hazard, in response to ROs, exception to segregation, combined hazards, hazards not considered in detail</w:t>
      </w:r>
      <w:r w:rsidR="001A6CD2">
        <w:rPr>
          <w:rFonts w:cs="Arial"/>
          <w:iCs/>
          <w:sz w:val="22"/>
          <w:szCs w:val="22"/>
        </w:rPr>
        <w:t xml:space="preserve"> and other cross cutting issues</w:t>
      </w:r>
      <w:r w:rsidR="00ED4A91">
        <w:rPr>
          <w:rFonts w:cs="Arial"/>
          <w:iCs/>
          <w:sz w:val="22"/>
          <w:szCs w:val="22"/>
        </w:rPr>
        <w:t>)</w:t>
      </w:r>
      <w:r w:rsidR="00ED4A91" w:rsidRPr="00ED4A91">
        <w:rPr>
          <w:rFonts w:cs="Arial"/>
          <w:iCs/>
          <w:sz w:val="22"/>
          <w:szCs w:val="22"/>
        </w:rPr>
        <w:t xml:space="preserve"> </w:t>
      </w:r>
      <w:r w:rsidR="00ED4A91">
        <w:rPr>
          <w:rFonts w:cs="Arial"/>
          <w:iCs/>
          <w:sz w:val="22"/>
          <w:szCs w:val="22"/>
        </w:rPr>
        <w:t>and supporting documents</w:t>
      </w:r>
      <w:r w:rsidR="001A6CD2">
        <w:rPr>
          <w:rFonts w:cs="Arial"/>
          <w:iCs/>
          <w:sz w:val="22"/>
          <w:szCs w:val="22"/>
        </w:rPr>
        <w:t xml:space="preserve"> (b</w:t>
      </w:r>
      <w:r w:rsidR="00ED4A91">
        <w:rPr>
          <w:rFonts w:cs="Arial"/>
          <w:iCs/>
          <w:sz w:val="22"/>
          <w:szCs w:val="22"/>
        </w:rPr>
        <w:t xml:space="preserve">arrier </w:t>
      </w:r>
      <w:r w:rsidR="001A6CD2">
        <w:rPr>
          <w:rFonts w:cs="Arial"/>
          <w:iCs/>
          <w:sz w:val="22"/>
          <w:szCs w:val="22"/>
        </w:rPr>
        <w:t>s</w:t>
      </w:r>
      <w:r w:rsidR="00ED4A91">
        <w:rPr>
          <w:rFonts w:cs="Arial"/>
          <w:iCs/>
          <w:sz w:val="22"/>
          <w:szCs w:val="22"/>
        </w:rPr>
        <w:t>ubstantiation report rev</w:t>
      </w:r>
      <w:r w:rsidR="001A6CD2">
        <w:rPr>
          <w:rFonts w:cs="Arial"/>
          <w:iCs/>
          <w:sz w:val="22"/>
          <w:szCs w:val="22"/>
        </w:rPr>
        <w:t>.</w:t>
      </w:r>
      <w:r w:rsidR="00ED4A91">
        <w:rPr>
          <w:rFonts w:cs="Arial"/>
          <w:iCs/>
          <w:sz w:val="22"/>
          <w:szCs w:val="22"/>
        </w:rPr>
        <w:t xml:space="preserve"> 1, room data sheet rev</w:t>
      </w:r>
      <w:r w:rsidR="001A6CD2">
        <w:rPr>
          <w:rFonts w:cs="Arial"/>
          <w:iCs/>
          <w:sz w:val="22"/>
          <w:szCs w:val="22"/>
        </w:rPr>
        <w:t>. 1)</w:t>
      </w:r>
      <w:r w:rsidRPr="00ED4A91">
        <w:rPr>
          <w:rFonts w:cs="Arial"/>
          <w:iCs/>
          <w:sz w:val="22"/>
          <w:szCs w:val="22"/>
        </w:rPr>
        <w:t>. The report</w:t>
      </w:r>
      <w:r w:rsidR="004C6302" w:rsidRPr="00ED4A91">
        <w:rPr>
          <w:rFonts w:cs="Arial"/>
          <w:iCs/>
          <w:sz w:val="22"/>
          <w:szCs w:val="22"/>
        </w:rPr>
        <w:t>s</w:t>
      </w:r>
      <w:r w:rsidRPr="00ED4A91">
        <w:rPr>
          <w:rFonts w:cs="Arial"/>
          <w:iCs/>
          <w:sz w:val="22"/>
          <w:szCs w:val="22"/>
        </w:rPr>
        <w:t xml:space="preserve"> should contain full details of the work undertaken, discussion of the review, summary, conclusions and a full reference list.</w:t>
      </w:r>
    </w:p>
    <w:p w:rsidR="00BB01DE" w:rsidRPr="00444B86" w:rsidRDefault="00BB01DE" w:rsidP="00CE6B91">
      <w:pPr>
        <w:pStyle w:val="Header"/>
        <w:keepNext/>
        <w:tabs>
          <w:tab w:val="left" w:pos="540"/>
        </w:tabs>
        <w:spacing w:before="240" w:after="120"/>
        <w:jc w:val="both"/>
        <w:rPr>
          <w:rFonts w:cs="Arial"/>
          <w:b/>
          <w:bCs/>
          <w:color w:val="0000FF"/>
          <w:sz w:val="22"/>
          <w:szCs w:val="22"/>
        </w:rPr>
      </w:pPr>
      <w:r w:rsidRPr="00444B86">
        <w:rPr>
          <w:rFonts w:cs="Arial"/>
          <w:b/>
          <w:bCs/>
          <w:color w:val="0000FF"/>
          <w:sz w:val="22"/>
          <w:szCs w:val="22"/>
        </w:rPr>
        <w:t>CONSTRAINTS</w:t>
      </w:r>
    </w:p>
    <w:p w:rsidR="00F356A9" w:rsidRPr="00633D47" w:rsidRDefault="00F356A9" w:rsidP="00F356A9">
      <w:pPr>
        <w:pStyle w:val="Header"/>
        <w:numPr>
          <w:ilvl w:val="0"/>
          <w:numId w:val="1"/>
        </w:numPr>
        <w:tabs>
          <w:tab w:val="clear" w:pos="4153"/>
          <w:tab w:val="clear" w:pos="8306"/>
        </w:tabs>
        <w:spacing w:before="120" w:after="120"/>
        <w:jc w:val="both"/>
        <w:rPr>
          <w:rFonts w:cs="Arial"/>
          <w:iCs/>
          <w:sz w:val="22"/>
          <w:szCs w:val="22"/>
        </w:rPr>
      </w:pPr>
      <w:r>
        <w:rPr>
          <w:rFonts w:cs="Arial"/>
          <w:iCs/>
          <w:sz w:val="22"/>
          <w:szCs w:val="22"/>
        </w:rPr>
        <w:t>Constraints related to regulatory judgement: W</w:t>
      </w:r>
      <w:r w:rsidRPr="00633D47">
        <w:rPr>
          <w:rFonts w:cs="Arial"/>
          <w:iCs/>
          <w:sz w:val="22"/>
          <w:szCs w:val="22"/>
        </w:rPr>
        <w:t xml:space="preserve">hilst the contractor will undertake the detailed technical reviews, it will be done under direction and management of ONR.  Regulatory judgement on the adequacy of the internal hazards safety </w:t>
      </w:r>
      <w:r>
        <w:rPr>
          <w:rFonts w:cs="Arial"/>
          <w:iCs/>
          <w:sz w:val="22"/>
          <w:szCs w:val="22"/>
        </w:rPr>
        <w:t>case</w:t>
      </w:r>
      <w:r w:rsidRPr="00633D47">
        <w:rPr>
          <w:rFonts w:cs="Arial"/>
          <w:iCs/>
          <w:sz w:val="22"/>
          <w:szCs w:val="22"/>
        </w:rPr>
        <w:t xml:space="preserve"> for the UK ABWR shall be made exclusively by ONR.</w:t>
      </w:r>
      <w:r>
        <w:rPr>
          <w:rFonts w:cs="Arial"/>
          <w:iCs/>
          <w:sz w:val="22"/>
          <w:szCs w:val="22"/>
        </w:rPr>
        <w:t xml:space="preserve"> </w:t>
      </w:r>
    </w:p>
    <w:p w:rsidR="00264AAE" w:rsidRPr="00444B86" w:rsidRDefault="00264AAE" w:rsidP="00633D47">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C</w:t>
      </w:r>
      <w:r w:rsidR="00725F22" w:rsidRPr="00444B86">
        <w:rPr>
          <w:rFonts w:cs="Arial"/>
          <w:iCs/>
          <w:sz w:val="22"/>
          <w:szCs w:val="22"/>
        </w:rPr>
        <w:t xml:space="preserve">onstraints </w:t>
      </w:r>
      <w:r w:rsidRPr="00444B86">
        <w:rPr>
          <w:rFonts w:cs="Arial"/>
          <w:iCs/>
          <w:sz w:val="22"/>
          <w:szCs w:val="22"/>
        </w:rPr>
        <w:t xml:space="preserve">on guidance to be used by the </w:t>
      </w:r>
      <w:r w:rsidR="00BB18B3" w:rsidRPr="00444B86">
        <w:rPr>
          <w:rFonts w:cs="Arial"/>
          <w:iCs/>
          <w:sz w:val="22"/>
          <w:szCs w:val="22"/>
        </w:rPr>
        <w:t>TSC</w:t>
      </w:r>
      <w:r w:rsidRPr="00444B86">
        <w:rPr>
          <w:rFonts w:cs="Arial"/>
          <w:iCs/>
          <w:sz w:val="22"/>
          <w:szCs w:val="22"/>
        </w:rPr>
        <w:t xml:space="preserve"> for the review of the UK ABWR </w:t>
      </w:r>
      <w:r w:rsidR="00847542">
        <w:rPr>
          <w:rFonts w:cs="Arial"/>
          <w:iCs/>
          <w:sz w:val="22"/>
          <w:szCs w:val="22"/>
        </w:rPr>
        <w:t>Internal hazards</w:t>
      </w:r>
      <w:r w:rsidRPr="00444B86">
        <w:rPr>
          <w:rFonts w:cs="Arial"/>
          <w:iCs/>
          <w:sz w:val="22"/>
          <w:szCs w:val="22"/>
        </w:rPr>
        <w:t>:</w:t>
      </w:r>
    </w:p>
    <w:p w:rsidR="00717105" w:rsidRPr="00444B86" w:rsidRDefault="00264AAE" w:rsidP="00264AAE">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ONR’s Safety Assessment Principles</w:t>
      </w:r>
      <w:r w:rsidR="00717105" w:rsidRPr="00444B86">
        <w:rPr>
          <w:rFonts w:cs="Arial"/>
          <w:iCs/>
          <w:sz w:val="22"/>
          <w:szCs w:val="22"/>
        </w:rPr>
        <w:t xml:space="preserve"> </w:t>
      </w:r>
      <w:r w:rsidR="007121A6" w:rsidRPr="00444B86">
        <w:rPr>
          <w:rFonts w:cs="Arial"/>
          <w:iCs/>
          <w:sz w:val="22"/>
          <w:szCs w:val="22"/>
        </w:rPr>
        <w:t>(SAP)</w:t>
      </w:r>
      <w:r w:rsidR="00CD38A6">
        <w:rPr>
          <w:rFonts w:cs="Arial"/>
          <w:iCs/>
          <w:sz w:val="22"/>
          <w:szCs w:val="22"/>
        </w:rPr>
        <w:t>.</w:t>
      </w:r>
    </w:p>
    <w:p w:rsidR="00264AAE" w:rsidRPr="00444B86" w:rsidRDefault="00FB7222" w:rsidP="00717105">
      <w:pPr>
        <w:pStyle w:val="Header"/>
        <w:tabs>
          <w:tab w:val="clear" w:pos="4153"/>
          <w:tab w:val="clear" w:pos="8306"/>
        </w:tabs>
        <w:spacing w:before="120" w:after="120"/>
        <w:ind w:left="924"/>
        <w:jc w:val="both"/>
        <w:rPr>
          <w:rFonts w:cs="Arial"/>
          <w:iCs/>
          <w:sz w:val="22"/>
          <w:szCs w:val="22"/>
        </w:rPr>
      </w:pPr>
      <w:r w:rsidRPr="00444B86">
        <w:rPr>
          <w:rFonts w:cs="Arial"/>
          <w:iCs/>
          <w:sz w:val="22"/>
          <w:szCs w:val="22"/>
        </w:rPr>
        <w:t>(</w:t>
      </w:r>
      <w:hyperlink r:id="rId14" w:history="1">
        <w:r w:rsidRPr="00444B86">
          <w:rPr>
            <w:rStyle w:val="Hyperlink"/>
            <w:rFonts w:cs="Arial"/>
            <w:sz w:val="22"/>
            <w:szCs w:val="22"/>
          </w:rPr>
          <w:t>http://www.onr.org.uk/saps/saps2006.pdf</w:t>
        </w:r>
      </w:hyperlink>
      <w:r w:rsidRPr="00444B86">
        <w:rPr>
          <w:rFonts w:cs="Arial"/>
          <w:sz w:val="22"/>
          <w:szCs w:val="22"/>
        </w:rPr>
        <w:t>)</w:t>
      </w:r>
      <w:r w:rsidR="00264AAE" w:rsidRPr="00444B86">
        <w:rPr>
          <w:rFonts w:cs="Arial"/>
          <w:iCs/>
          <w:sz w:val="22"/>
          <w:szCs w:val="22"/>
        </w:rPr>
        <w:t>.</w:t>
      </w:r>
    </w:p>
    <w:p w:rsidR="00717105" w:rsidRPr="001F54CD" w:rsidRDefault="00264AAE" w:rsidP="00FB7222">
      <w:pPr>
        <w:pStyle w:val="Header"/>
        <w:numPr>
          <w:ilvl w:val="0"/>
          <w:numId w:val="7"/>
        </w:numPr>
        <w:tabs>
          <w:tab w:val="clear" w:pos="4153"/>
          <w:tab w:val="clear" w:pos="8306"/>
        </w:tabs>
        <w:spacing w:before="120" w:after="120"/>
        <w:jc w:val="both"/>
        <w:rPr>
          <w:rFonts w:cs="Arial"/>
          <w:iCs/>
          <w:sz w:val="22"/>
          <w:szCs w:val="22"/>
        </w:rPr>
      </w:pPr>
      <w:r w:rsidRPr="001F54CD">
        <w:rPr>
          <w:rFonts w:cs="Arial"/>
          <w:iCs/>
          <w:sz w:val="22"/>
          <w:szCs w:val="22"/>
        </w:rPr>
        <w:t xml:space="preserve">ONR’s Technical Assessment Guide </w:t>
      </w:r>
      <w:r w:rsidR="007121A6" w:rsidRPr="001F54CD">
        <w:rPr>
          <w:rFonts w:cs="Arial"/>
          <w:iCs/>
          <w:sz w:val="22"/>
          <w:szCs w:val="22"/>
        </w:rPr>
        <w:t xml:space="preserve">(TAG) </w:t>
      </w:r>
      <w:r w:rsidRPr="001F54CD">
        <w:rPr>
          <w:rFonts w:cs="Arial"/>
          <w:iCs/>
          <w:sz w:val="22"/>
          <w:szCs w:val="22"/>
        </w:rPr>
        <w:t xml:space="preserve">on </w:t>
      </w:r>
      <w:r w:rsidR="005D6954" w:rsidRPr="001F54CD">
        <w:rPr>
          <w:rFonts w:cs="Arial"/>
          <w:iCs/>
          <w:sz w:val="22"/>
          <w:szCs w:val="22"/>
        </w:rPr>
        <w:t>Internal Hazards</w:t>
      </w:r>
      <w:r w:rsidR="00CD38A6">
        <w:rPr>
          <w:rFonts w:cs="Arial"/>
          <w:iCs/>
          <w:sz w:val="22"/>
          <w:szCs w:val="22"/>
        </w:rPr>
        <w:t>.</w:t>
      </w:r>
    </w:p>
    <w:p w:rsidR="00264AAE" w:rsidRPr="001F54CD" w:rsidRDefault="00FB7222" w:rsidP="00717105">
      <w:pPr>
        <w:pStyle w:val="Header"/>
        <w:tabs>
          <w:tab w:val="clear" w:pos="4153"/>
          <w:tab w:val="clear" w:pos="8306"/>
        </w:tabs>
        <w:spacing w:before="120" w:after="120"/>
        <w:ind w:left="924"/>
        <w:jc w:val="both"/>
        <w:rPr>
          <w:rStyle w:val="Hyperlink"/>
        </w:rPr>
      </w:pPr>
      <w:r w:rsidRPr="001F54CD">
        <w:rPr>
          <w:rFonts w:cs="Arial"/>
          <w:iCs/>
          <w:sz w:val="22"/>
          <w:szCs w:val="22"/>
        </w:rPr>
        <w:t>(</w:t>
      </w:r>
      <w:hyperlink r:id="rId15" w:tooltip="http://www.onr.gov.uk/operational/tech_asst_guides/index.htm" w:history="1">
        <w:r w:rsidR="001F54CD" w:rsidRPr="001F54CD">
          <w:rPr>
            <w:rStyle w:val="Hyperlink"/>
            <w:rFonts w:cs="Arial"/>
            <w:sz w:val="22"/>
            <w:szCs w:val="22"/>
          </w:rPr>
          <w:t>www.onr.gov.uk/operational/tech_asst_guides/index.htm</w:t>
        </w:r>
      </w:hyperlink>
      <w:r w:rsidR="00A94E04" w:rsidRPr="001F54CD">
        <w:rPr>
          <w:rStyle w:val="Hyperlink"/>
        </w:rPr>
        <w:t xml:space="preserve">. </w:t>
      </w:r>
    </w:p>
    <w:p w:rsidR="001F54CD" w:rsidRPr="001F54CD" w:rsidRDefault="00717105" w:rsidP="00717105">
      <w:pPr>
        <w:pStyle w:val="Header"/>
        <w:numPr>
          <w:ilvl w:val="0"/>
          <w:numId w:val="7"/>
        </w:numPr>
        <w:tabs>
          <w:tab w:val="clear" w:pos="4153"/>
          <w:tab w:val="clear" w:pos="8306"/>
        </w:tabs>
        <w:spacing w:before="120" w:after="120"/>
        <w:jc w:val="both"/>
        <w:rPr>
          <w:rFonts w:cs="Arial"/>
          <w:iCs/>
          <w:sz w:val="22"/>
          <w:szCs w:val="22"/>
        </w:rPr>
      </w:pPr>
      <w:r w:rsidRPr="001F54CD">
        <w:rPr>
          <w:rFonts w:cs="Arial"/>
          <w:iCs/>
          <w:sz w:val="22"/>
          <w:szCs w:val="22"/>
        </w:rPr>
        <w:t xml:space="preserve">IAEA’s </w:t>
      </w:r>
      <w:r w:rsidR="001F54CD" w:rsidRPr="00633D47">
        <w:rPr>
          <w:rFonts w:cs="Arial"/>
          <w:iCs/>
          <w:sz w:val="22"/>
          <w:szCs w:val="22"/>
        </w:rPr>
        <w:t>Safety Standards Series</w:t>
      </w:r>
      <w:r w:rsidR="00CD38A6">
        <w:rPr>
          <w:rFonts w:cs="Arial"/>
          <w:iCs/>
          <w:sz w:val="22"/>
          <w:szCs w:val="22"/>
        </w:rPr>
        <w:t>:</w:t>
      </w:r>
    </w:p>
    <w:p w:rsidR="001F54CD" w:rsidRPr="001F54CD" w:rsidRDefault="001F54CD" w:rsidP="001F54CD">
      <w:pPr>
        <w:pStyle w:val="Header"/>
        <w:numPr>
          <w:ilvl w:val="0"/>
          <w:numId w:val="8"/>
        </w:numPr>
        <w:tabs>
          <w:tab w:val="clear" w:pos="4153"/>
          <w:tab w:val="clear" w:pos="8306"/>
        </w:tabs>
        <w:spacing w:before="120" w:after="120"/>
        <w:jc w:val="both"/>
        <w:rPr>
          <w:rFonts w:cs="Arial"/>
          <w:iCs/>
          <w:sz w:val="22"/>
          <w:szCs w:val="22"/>
        </w:rPr>
      </w:pPr>
      <w:r w:rsidRPr="001F54CD">
        <w:rPr>
          <w:rFonts w:cs="Arial"/>
          <w:iCs/>
          <w:sz w:val="22"/>
          <w:szCs w:val="22"/>
        </w:rPr>
        <w:t>Safety of Nuclear Power Plants: Design. Specific Safety Requirements.  International Atomic Energy Agency (IAEA). Safety Standards Series N</w:t>
      </w:r>
      <w:r w:rsidR="00B72B9F">
        <w:rPr>
          <w:rFonts w:cs="Arial"/>
          <w:iCs/>
          <w:sz w:val="22"/>
          <w:szCs w:val="22"/>
        </w:rPr>
        <w:t>o. SSR-2/1.  IAEA. Vienna. 2012;</w:t>
      </w:r>
    </w:p>
    <w:p w:rsidR="001F54CD" w:rsidRPr="001F54CD" w:rsidRDefault="001F54CD" w:rsidP="001F54CD">
      <w:pPr>
        <w:pStyle w:val="Header"/>
        <w:numPr>
          <w:ilvl w:val="0"/>
          <w:numId w:val="8"/>
        </w:numPr>
        <w:tabs>
          <w:tab w:val="clear" w:pos="4153"/>
          <w:tab w:val="clear" w:pos="8306"/>
        </w:tabs>
        <w:spacing w:before="120" w:after="120"/>
        <w:jc w:val="both"/>
        <w:rPr>
          <w:rFonts w:cs="Arial"/>
          <w:iCs/>
          <w:sz w:val="22"/>
          <w:szCs w:val="22"/>
        </w:rPr>
      </w:pPr>
      <w:r w:rsidRPr="001F54CD">
        <w:rPr>
          <w:rFonts w:cs="Arial"/>
          <w:iCs/>
          <w:sz w:val="22"/>
          <w:szCs w:val="22"/>
        </w:rPr>
        <w:t>Protection Against Internal Fires and Explosions in the Design of Nuclear Power Plants. Safety Guide. International Atomic Energy Agency (IAEA) Safety Standards Series No</w:t>
      </w:r>
      <w:r w:rsidR="00B72B9F">
        <w:rPr>
          <w:rFonts w:cs="Arial"/>
          <w:iCs/>
          <w:sz w:val="22"/>
          <w:szCs w:val="22"/>
        </w:rPr>
        <w:t>. NS-G-1.7. IAEA. Vienna. 2004; and</w:t>
      </w:r>
    </w:p>
    <w:p w:rsidR="001F54CD" w:rsidRPr="001F54CD" w:rsidRDefault="001F54CD" w:rsidP="001F54CD">
      <w:pPr>
        <w:pStyle w:val="Header"/>
        <w:numPr>
          <w:ilvl w:val="0"/>
          <w:numId w:val="8"/>
        </w:numPr>
        <w:tabs>
          <w:tab w:val="clear" w:pos="4153"/>
          <w:tab w:val="clear" w:pos="8306"/>
        </w:tabs>
        <w:spacing w:before="120" w:after="120"/>
        <w:jc w:val="both"/>
        <w:rPr>
          <w:rFonts w:cs="Arial"/>
          <w:iCs/>
          <w:sz w:val="22"/>
          <w:szCs w:val="22"/>
        </w:rPr>
      </w:pPr>
      <w:r w:rsidRPr="001F54CD">
        <w:rPr>
          <w:rFonts w:cs="Arial"/>
          <w:iCs/>
          <w:sz w:val="22"/>
          <w:szCs w:val="22"/>
        </w:rPr>
        <w:t>Protection against Internal Hazards other than Fires and Explosions in the Design of Nuclear Power Plants. Safety Guide. International Atomic Energy Agency (IAEA) Safety Standards Series No. NS-G-1.11. IAEA, Vienna 2004.</w:t>
      </w:r>
    </w:p>
    <w:p w:rsidR="001F54CD" w:rsidRPr="001F54CD" w:rsidRDefault="001F54CD" w:rsidP="001F54CD">
      <w:pPr>
        <w:pStyle w:val="Header"/>
        <w:numPr>
          <w:ilvl w:val="0"/>
          <w:numId w:val="7"/>
        </w:numPr>
        <w:tabs>
          <w:tab w:val="clear" w:pos="4153"/>
          <w:tab w:val="clear" w:pos="8306"/>
        </w:tabs>
        <w:spacing w:before="120" w:after="120"/>
        <w:jc w:val="both"/>
      </w:pPr>
      <w:r w:rsidRPr="001F54CD">
        <w:rPr>
          <w:rFonts w:cs="Arial"/>
          <w:iCs/>
          <w:sz w:val="22"/>
          <w:szCs w:val="22"/>
        </w:rPr>
        <w:t>WENRA</w:t>
      </w:r>
      <w:r w:rsidRPr="00633D47">
        <w:rPr>
          <w:rFonts w:cs="Arial"/>
          <w:iCs/>
          <w:sz w:val="22"/>
          <w:szCs w:val="22"/>
        </w:rPr>
        <w:t xml:space="preserve"> References Levels</w:t>
      </w:r>
      <w:r w:rsidRPr="001F54CD">
        <w:t xml:space="preserve">: </w:t>
      </w:r>
    </w:p>
    <w:p w:rsidR="001F54CD" w:rsidRPr="001F54CD" w:rsidRDefault="001F54CD" w:rsidP="001F54CD">
      <w:pPr>
        <w:pStyle w:val="Header"/>
        <w:numPr>
          <w:ilvl w:val="0"/>
          <w:numId w:val="8"/>
        </w:numPr>
        <w:tabs>
          <w:tab w:val="clear" w:pos="4153"/>
          <w:tab w:val="clear" w:pos="8306"/>
        </w:tabs>
        <w:spacing w:before="120" w:after="120"/>
        <w:jc w:val="both"/>
        <w:rPr>
          <w:rFonts w:cs="Arial"/>
          <w:iCs/>
          <w:sz w:val="22"/>
          <w:szCs w:val="22"/>
        </w:rPr>
      </w:pPr>
      <w:r w:rsidRPr="001F54CD">
        <w:rPr>
          <w:rFonts w:cs="Arial"/>
          <w:iCs/>
          <w:sz w:val="22"/>
          <w:szCs w:val="22"/>
        </w:rPr>
        <w:t>Reactor Safety R</w:t>
      </w:r>
      <w:r w:rsidR="00B72B9F">
        <w:rPr>
          <w:rFonts w:cs="Arial"/>
          <w:iCs/>
          <w:sz w:val="22"/>
          <w:szCs w:val="22"/>
        </w:rPr>
        <w:t>eference Levels (January 2008);</w:t>
      </w:r>
    </w:p>
    <w:p w:rsidR="001F54CD" w:rsidRPr="001F54CD" w:rsidRDefault="001F54CD" w:rsidP="001F54CD">
      <w:pPr>
        <w:pStyle w:val="Header"/>
        <w:numPr>
          <w:ilvl w:val="0"/>
          <w:numId w:val="8"/>
        </w:numPr>
        <w:tabs>
          <w:tab w:val="clear" w:pos="4153"/>
          <w:tab w:val="clear" w:pos="8306"/>
        </w:tabs>
        <w:spacing w:before="120" w:after="120"/>
        <w:jc w:val="both"/>
        <w:rPr>
          <w:rFonts w:cs="Arial"/>
          <w:iCs/>
          <w:sz w:val="22"/>
          <w:szCs w:val="22"/>
        </w:rPr>
      </w:pPr>
      <w:r w:rsidRPr="001F54CD">
        <w:rPr>
          <w:rFonts w:cs="Arial"/>
          <w:iCs/>
          <w:sz w:val="22"/>
          <w:szCs w:val="22"/>
        </w:rPr>
        <w:lastRenderedPageBreak/>
        <w:t>Safety Objectives for New Power Reactors (December 2009) and Statement on Safety Objectives for New Nuclea</w:t>
      </w:r>
      <w:r w:rsidR="00B72B9F">
        <w:rPr>
          <w:rFonts w:cs="Arial"/>
          <w:iCs/>
          <w:sz w:val="22"/>
          <w:szCs w:val="22"/>
        </w:rPr>
        <w:t>r Power Plants (November 2010);</w:t>
      </w:r>
    </w:p>
    <w:p w:rsidR="00264AAE" w:rsidRPr="001F54CD" w:rsidRDefault="001F54CD" w:rsidP="001F54CD">
      <w:pPr>
        <w:pStyle w:val="Header"/>
        <w:numPr>
          <w:ilvl w:val="0"/>
          <w:numId w:val="8"/>
        </w:numPr>
        <w:tabs>
          <w:tab w:val="clear" w:pos="4153"/>
          <w:tab w:val="clear" w:pos="8306"/>
        </w:tabs>
        <w:spacing w:before="120" w:after="120"/>
        <w:jc w:val="both"/>
        <w:rPr>
          <w:rFonts w:cs="Arial"/>
          <w:iCs/>
          <w:sz w:val="22"/>
          <w:szCs w:val="22"/>
        </w:rPr>
      </w:pPr>
      <w:r w:rsidRPr="001F54CD">
        <w:rPr>
          <w:rFonts w:cs="Arial"/>
          <w:iCs/>
          <w:sz w:val="22"/>
          <w:szCs w:val="22"/>
        </w:rPr>
        <w:t>Statement on Safety Objectives for New Nuclear Power Plants (March 2013) and Safety of New NPP Designs (March 2013</w:t>
      </w:r>
      <w:r w:rsidR="00264AAE" w:rsidRPr="001F54CD">
        <w:rPr>
          <w:rFonts w:cs="Arial"/>
          <w:iCs/>
          <w:sz w:val="22"/>
          <w:szCs w:val="22"/>
        </w:rPr>
        <w:t xml:space="preserve">; </w:t>
      </w:r>
      <w:r w:rsidR="00717105" w:rsidRPr="001F54CD">
        <w:rPr>
          <w:rFonts w:cs="Arial"/>
          <w:iCs/>
          <w:sz w:val="22"/>
          <w:szCs w:val="22"/>
        </w:rPr>
        <w:t>and</w:t>
      </w:r>
    </w:p>
    <w:p w:rsidR="00264AAE" w:rsidRPr="001F54CD" w:rsidRDefault="00264AAE" w:rsidP="00264AAE">
      <w:pPr>
        <w:pStyle w:val="Header"/>
        <w:numPr>
          <w:ilvl w:val="0"/>
          <w:numId w:val="7"/>
        </w:numPr>
        <w:tabs>
          <w:tab w:val="clear" w:pos="4153"/>
          <w:tab w:val="clear" w:pos="8306"/>
        </w:tabs>
        <w:spacing w:before="120" w:after="120"/>
        <w:jc w:val="both"/>
        <w:rPr>
          <w:rFonts w:cs="Arial"/>
          <w:iCs/>
          <w:sz w:val="22"/>
          <w:szCs w:val="22"/>
        </w:rPr>
      </w:pPr>
      <w:r w:rsidRPr="001F54CD">
        <w:rPr>
          <w:rFonts w:cs="Arial"/>
          <w:iCs/>
          <w:sz w:val="22"/>
          <w:szCs w:val="22"/>
        </w:rPr>
        <w:t xml:space="preserve">Any additional relevant </w:t>
      </w:r>
      <w:r w:rsidR="000668AC" w:rsidRPr="001F54CD">
        <w:rPr>
          <w:rFonts w:cs="Arial"/>
          <w:iCs/>
          <w:sz w:val="22"/>
          <w:szCs w:val="22"/>
        </w:rPr>
        <w:t xml:space="preserve">national and international </w:t>
      </w:r>
      <w:r w:rsidRPr="001F54CD">
        <w:rPr>
          <w:rFonts w:cs="Arial"/>
          <w:iCs/>
          <w:sz w:val="22"/>
          <w:szCs w:val="22"/>
        </w:rPr>
        <w:t xml:space="preserve">standards and authoritative guidance as identified by the </w:t>
      </w:r>
      <w:r w:rsidR="00BB18B3" w:rsidRPr="001F54CD">
        <w:rPr>
          <w:rFonts w:cs="Arial"/>
          <w:iCs/>
          <w:sz w:val="22"/>
          <w:szCs w:val="22"/>
        </w:rPr>
        <w:t>TSC</w:t>
      </w:r>
      <w:r w:rsidR="000668AC" w:rsidRPr="001F54CD">
        <w:rPr>
          <w:rFonts w:cs="Arial"/>
          <w:iCs/>
          <w:sz w:val="22"/>
          <w:szCs w:val="22"/>
        </w:rPr>
        <w:t>, in agreement with ONR</w:t>
      </w:r>
      <w:r w:rsidRPr="001F54CD">
        <w:rPr>
          <w:rFonts w:cs="Arial"/>
          <w:iCs/>
          <w:sz w:val="22"/>
          <w:szCs w:val="22"/>
        </w:rPr>
        <w:t>.</w:t>
      </w:r>
    </w:p>
    <w:p w:rsidR="00CE6B91" w:rsidRPr="00444B86" w:rsidRDefault="00CE6B91" w:rsidP="00077F99">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Constraints related to the TSC’s technical capabilities:</w:t>
      </w:r>
    </w:p>
    <w:p w:rsidR="00633D47" w:rsidRDefault="00CE6B91" w:rsidP="00633D47">
      <w:pPr>
        <w:pStyle w:val="Header"/>
        <w:numPr>
          <w:ilvl w:val="0"/>
          <w:numId w:val="7"/>
        </w:numPr>
        <w:tabs>
          <w:tab w:val="clear" w:pos="4153"/>
          <w:tab w:val="clear" w:pos="8306"/>
        </w:tabs>
        <w:spacing w:before="120" w:after="120"/>
        <w:jc w:val="both"/>
        <w:rPr>
          <w:rFonts w:cs="Arial"/>
          <w:iCs/>
          <w:sz w:val="22"/>
          <w:szCs w:val="22"/>
        </w:rPr>
      </w:pPr>
      <w:r w:rsidRPr="00444B86">
        <w:rPr>
          <w:rFonts w:cs="Arial"/>
          <w:bCs/>
          <w:color w:val="000000"/>
          <w:sz w:val="22"/>
          <w:szCs w:val="22"/>
        </w:rPr>
        <w:t xml:space="preserve">The TSC </w:t>
      </w:r>
      <w:r w:rsidR="0003632E" w:rsidRPr="00444B86">
        <w:rPr>
          <w:rFonts w:cs="Arial"/>
          <w:bCs/>
          <w:color w:val="000000"/>
          <w:sz w:val="22"/>
          <w:szCs w:val="22"/>
        </w:rPr>
        <w:t>should put forward a team with</w:t>
      </w:r>
      <w:r w:rsidRPr="00444B86">
        <w:rPr>
          <w:rFonts w:cs="Arial"/>
          <w:bCs/>
          <w:color w:val="000000"/>
          <w:sz w:val="22"/>
          <w:szCs w:val="22"/>
        </w:rPr>
        <w:t xml:space="preserve"> knowledge </w:t>
      </w:r>
      <w:r w:rsidR="004D0D90">
        <w:rPr>
          <w:rFonts w:cs="Arial"/>
          <w:bCs/>
          <w:color w:val="000000"/>
          <w:sz w:val="22"/>
          <w:szCs w:val="22"/>
        </w:rPr>
        <w:t>in</w:t>
      </w:r>
      <w:r w:rsidRPr="00444B86">
        <w:rPr>
          <w:rFonts w:cs="Arial"/>
          <w:bCs/>
          <w:color w:val="000000"/>
          <w:sz w:val="22"/>
          <w:szCs w:val="22"/>
        </w:rPr>
        <w:t xml:space="preserve"> the </w:t>
      </w:r>
      <w:r w:rsidR="00CD38A6">
        <w:rPr>
          <w:rFonts w:cs="Arial"/>
          <w:bCs/>
          <w:color w:val="000000"/>
          <w:sz w:val="22"/>
          <w:szCs w:val="22"/>
        </w:rPr>
        <w:t xml:space="preserve">ABWR </w:t>
      </w:r>
      <w:r w:rsidRPr="00444B86">
        <w:rPr>
          <w:rFonts w:cs="Arial"/>
          <w:bCs/>
          <w:color w:val="000000"/>
          <w:sz w:val="22"/>
          <w:szCs w:val="22"/>
        </w:rPr>
        <w:t>technology</w:t>
      </w:r>
      <w:r w:rsidR="00B72B9F">
        <w:rPr>
          <w:rFonts w:cs="Arial"/>
          <w:iCs/>
          <w:sz w:val="22"/>
          <w:szCs w:val="22"/>
        </w:rPr>
        <w:t>; and</w:t>
      </w:r>
    </w:p>
    <w:p w:rsidR="00CE6B91" w:rsidRPr="00633D47" w:rsidRDefault="00633D47" w:rsidP="00633D47">
      <w:pPr>
        <w:pStyle w:val="Header"/>
        <w:numPr>
          <w:ilvl w:val="0"/>
          <w:numId w:val="7"/>
        </w:numPr>
        <w:tabs>
          <w:tab w:val="clear" w:pos="4153"/>
          <w:tab w:val="clear" w:pos="8306"/>
        </w:tabs>
        <w:spacing w:before="120" w:after="120"/>
        <w:jc w:val="both"/>
        <w:rPr>
          <w:rFonts w:cs="Arial"/>
          <w:iCs/>
          <w:sz w:val="22"/>
          <w:szCs w:val="22"/>
        </w:rPr>
      </w:pPr>
      <w:r w:rsidRPr="00444B86">
        <w:rPr>
          <w:rFonts w:cs="Arial"/>
          <w:bCs/>
          <w:color w:val="000000"/>
          <w:sz w:val="22"/>
          <w:szCs w:val="22"/>
        </w:rPr>
        <w:t xml:space="preserve">The TSC should put forward a team with </w:t>
      </w:r>
      <w:r>
        <w:rPr>
          <w:rFonts w:cs="Arial"/>
          <w:bCs/>
          <w:color w:val="000000"/>
          <w:sz w:val="22"/>
          <w:szCs w:val="22"/>
        </w:rPr>
        <w:t xml:space="preserve">expert knowledge </w:t>
      </w:r>
      <w:r w:rsidR="004D0D90">
        <w:rPr>
          <w:rFonts w:cs="Arial"/>
          <w:bCs/>
          <w:color w:val="000000"/>
          <w:sz w:val="22"/>
          <w:szCs w:val="22"/>
        </w:rPr>
        <w:t>in</w:t>
      </w:r>
      <w:r>
        <w:rPr>
          <w:rFonts w:cs="Arial"/>
          <w:bCs/>
          <w:color w:val="000000"/>
          <w:sz w:val="22"/>
          <w:szCs w:val="22"/>
        </w:rPr>
        <w:t xml:space="preserve"> internal hazards</w:t>
      </w:r>
      <w:r w:rsidRPr="00444B86">
        <w:rPr>
          <w:rFonts w:cs="Arial"/>
          <w:bCs/>
          <w:color w:val="000000"/>
          <w:sz w:val="22"/>
          <w:szCs w:val="22"/>
        </w:rPr>
        <w:t xml:space="preserve"> safety </w:t>
      </w:r>
      <w:r w:rsidR="00CD38A6">
        <w:rPr>
          <w:rFonts w:cs="Arial"/>
          <w:bCs/>
          <w:color w:val="000000"/>
          <w:sz w:val="22"/>
          <w:szCs w:val="22"/>
        </w:rPr>
        <w:t>assessment</w:t>
      </w:r>
      <w:r>
        <w:rPr>
          <w:rFonts w:cs="Arial"/>
          <w:iCs/>
          <w:sz w:val="22"/>
          <w:szCs w:val="22"/>
        </w:rPr>
        <w:t xml:space="preserve"> and with </w:t>
      </w:r>
      <w:r w:rsidR="00CD38A6">
        <w:rPr>
          <w:rFonts w:cs="Arial"/>
          <w:iCs/>
          <w:sz w:val="22"/>
          <w:szCs w:val="22"/>
        </w:rPr>
        <w:t xml:space="preserve">good </w:t>
      </w:r>
      <w:r>
        <w:rPr>
          <w:rFonts w:cs="Arial"/>
          <w:iCs/>
          <w:sz w:val="22"/>
          <w:szCs w:val="22"/>
        </w:rPr>
        <w:t>knowledge of the UK regulatory expectations on internal hazards.</w:t>
      </w:r>
    </w:p>
    <w:p w:rsidR="00077F99" w:rsidRPr="00887F0F" w:rsidRDefault="00077F99" w:rsidP="00077F99">
      <w:pPr>
        <w:pStyle w:val="Header"/>
        <w:numPr>
          <w:ilvl w:val="0"/>
          <w:numId w:val="1"/>
        </w:numPr>
        <w:tabs>
          <w:tab w:val="clear" w:pos="4153"/>
          <w:tab w:val="clear" w:pos="8306"/>
        </w:tabs>
        <w:spacing w:before="120" w:after="120"/>
        <w:jc w:val="both"/>
        <w:rPr>
          <w:rFonts w:cs="Arial"/>
          <w:iCs/>
          <w:sz w:val="22"/>
          <w:szCs w:val="22"/>
        </w:rPr>
      </w:pPr>
      <w:r w:rsidRPr="00887F0F">
        <w:rPr>
          <w:rFonts w:cs="Arial"/>
          <w:iCs/>
          <w:sz w:val="22"/>
          <w:szCs w:val="22"/>
        </w:rPr>
        <w:t xml:space="preserve">Scheduling constraints – </w:t>
      </w:r>
      <w:r w:rsidR="00A15686" w:rsidRPr="00887F0F">
        <w:rPr>
          <w:rFonts w:cs="Arial"/>
          <w:iCs/>
          <w:sz w:val="22"/>
          <w:szCs w:val="22"/>
        </w:rPr>
        <w:t>m</w:t>
      </w:r>
      <w:r w:rsidRPr="00887F0F">
        <w:rPr>
          <w:rFonts w:cs="Arial"/>
          <w:iCs/>
          <w:sz w:val="22"/>
          <w:szCs w:val="22"/>
        </w:rPr>
        <w:t>eetings</w:t>
      </w:r>
      <w:r w:rsidR="00A15686" w:rsidRPr="00887F0F">
        <w:rPr>
          <w:rFonts w:cs="Arial"/>
          <w:iCs/>
          <w:sz w:val="22"/>
          <w:szCs w:val="22"/>
        </w:rPr>
        <w:t xml:space="preserve"> with the RP</w:t>
      </w:r>
      <w:r w:rsidRPr="00887F0F">
        <w:rPr>
          <w:rFonts w:cs="Arial"/>
          <w:iCs/>
          <w:sz w:val="22"/>
          <w:szCs w:val="22"/>
        </w:rPr>
        <w:t>:</w:t>
      </w:r>
      <w:r w:rsidR="00A15686" w:rsidRPr="00887F0F">
        <w:rPr>
          <w:rFonts w:cs="Arial"/>
          <w:iCs/>
          <w:sz w:val="22"/>
          <w:szCs w:val="22"/>
        </w:rPr>
        <w:t xml:space="preserve"> </w:t>
      </w:r>
      <w:r w:rsidR="003D48FB" w:rsidRPr="00887F0F">
        <w:rPr>
          <w:rFonts w:cs="Arial"/>
          <w:iCs/>
          <w:sz w:val="22"/>
          <w:szCs w:val="22"/>
        </w:rPr>
        <w:t xml:space="preserve">ONR anticipates that </w:t>
      </w:r>
      <w:r w:rsidR="006640A5" w:rsidRPr="00887F0F">
        <w:rPr>
          <w:rFonts w:cs="Arial"/>
          <w:iCs/>
          <w:sz w:val="22"/>
          <w:szCs w:val="22"/>
        </w:rPr>
        <w:t>a number of</w:t>
      </w:r>
      <w:r w:rsidR="003D48FB" w:rsidRPr="00887F0F">
        <w:rPr>
          <w:rFonts w:cs="Arial"/>
          <w:iCs/>
          <w:sz w:val="22"/>
          <w:szCs w:val="22"/>
        </w:rPr>
        <w:t xml:space="preserve"> meetings with the RP </w:t>
      </w:r>
      <w:r w:rsidR="006640A5" w:rsidRPr="00887F0F">
        <w:rPr>
          <w:rFonts w:cs="Arial"/>
          <w:iCs/>
          <w:sz w:val="22"/>
          <w:szCs w:val="22"/>
        </w:rPr>
        <w:t>will</w:t>
      </w:r>
      <w:r w:rsidR="003D48FB" w:rsidRPr="00887F0F">
        <w:rPr>
          <w:rFonts w:cs="Arial"/>
          <w:iCs/>
          <w:sz w:val="22"/>
          <w:szCs w:val="22"/>
        </w:rPr>
        <w:t xml:space="preserve"> require</w:t>
      </w:r>
      <w:r w:rsidR="00B81F9C" w:rsidRPr="00887F0F">
        <w:rPr>
          <w:rFonts w:cs="Arial"/>
          <w:iCs/>
          <w:sz w:val="22"/>
          <w:szCs w:val="22"/>
        </w:rPr>
        <w:t xml:space="preserve"> participation of </w:t>
      </w:r>
      <w:r w:rsidR="00BB18B3" w:rsidRPr="00887F0F">
        <w:rPr>
          <w:rFonts w:cs="Arial"/>
          <w:iCs/>
          <w:sz w:val="22"/>
          <w:szCs w:val="22"/>
        </w:rPr>
        <w:t>TSC</w:t>
      </w:r>
      <w:r w:rsidR="00B81F9C" w:rsidRPr="00887F0F">
        <w:rPr>
          <w:rFonts w:cs="Arial"/>
          <w:iCs/>
          <w:sz w:val="22"/>
          <w:szCs w:val="22"/>
        </w:rPr>
        <w:t>’s staff</w:t>
      </w:r>
      <w:r w:rsidR="0055363B" w:rsidRPr="00887F0F">
        <w:rPr>
          <w:rFonts w:cs="Arial"/>
          <w:iCs/>
          <w:sz w:val="22"/>
          <w:szCs w:val="22"/>
        </w:rPr>
        <w:t>; for example</w:t>
      </w:r>
      <w:r w:rsidR="003D48FB" w:rsidRPr="00887F0F">
        <w:rPr>
          <w:rFonts w:cs="Arial"/>
          <w:iCs/>
          <w:sz w:val="22"/>
          <w:szCs w:val="22"/>
        </w:rPr>
        <w:t>:</w:t>
      </w:r>
    </w:p>
    <w:p w:rsidR="006517AA" w:rsidRDefault="0062224D" w:rsidP="006517AA">
      <w:pPr>
        <w:pStyle w:val="Header"/>
        <w:numPr>
          <w:ilvl w:val="0"/>
          <w:numId w:val="7"/>
        </w:numPr>
        <w:tabs>
          <w:tab w:val="clear" w:pos="4153"/>
          <w:tab w:val="clear" w:pos="8306"/>
        </w:tabs>
        <w:spacing w:before="120" w:after="120"/>
        <w:jc w:val="both"/>
        <w:rPr>
          <w:rFonts w:cs="Arial"/>
          <w:iCs/>
          <w:sz w:val="22"/>
          <w:szCs w:val="22"/>
        </w:rPr>
      </w:pPr>
      <w:r>
        <w:rPr>
          <w:rFonts w:cs="Arial"/>
          <w:iCs/>
          <w:sz w:val="22"/>
          <w:szCs w:val="22"/>
        </w:rPr>
        <w:t xml:space="preserve">A number of monthly meetings and </w:t>
      </w:r>
      <w:r w:rsidRPr="00AB0CB7">
        <w:rPr>
          <w:rFonts w:cs="Arial"/>
          <w:iCs/>
          <w:sz w:val="22"/>
          <w:szCs w:val="22"/>
        </w:rPr>
        <w:t>Technical Workshops</w:t>
      </w:r>
      <w:r>
        <w:rPr>
          <w:rFonts w:cs="Arial"/>
          <w:iCs/>
          <w:sz w:val="22"/>
          <w:szCs w:val="22"/>
        </w:rPr>
        <w:t xml:space="preserve"> in the UK (</w:t>
      </w:r>
      <w:r w:rsidR="006517AA">
        <w:rPr>
          <w:rFonts w:cs="Arial"/>
          <w:iCs/>
          <w:sz w:val="22"/>
          <w:szCs w:val="22"/>
        </w:rPr>
        <w:t xml:space="preserve">6 in </w:t>
      </w:r>
      <w:r>
        <w:rPr>
          <w:rFonts w:cs="Arial"/>
          <w:iCs/>
          <w:sz w:val="22"/>
          <w:szCs w:val="22"/>
        </w:rPr>
        <w:t>Liverpool) and Japan (</w:t>
      </w:r>
      <w:r w:rsidR="006517AA">
        <w:rPr>
          <w:rFonts w:cs="Arial"/>
          <w:iCs/>
          <w:sz w:val="22"/>
          <w:szCs w:val="22"/>
        </w:rPr>
        <w:t xml:space="preserve">3 in </w:t>
      </w:r>
      <w:r>
        <w:rPr>
          <w:rFonts w:cs="Arial"/>
          <w:iCs/>
          <w:sz w:val="22"/>
          <w:szCs w:val="22"/>
        </w:rPr>
        <w:t xml:space="preserve">Hitachi City) </w:t>
      </w:r>
      <w:r w:rsidRPr="00AB0CB7">
        <w:rPr>
          <w:rFonts w:cs="Arial"/>
          <w:iCs/>
          <w:sz w:val="22"/>
          <w:szCs w:val="22"/>
        </w:rPr>
        <w:t xml:space="preserve">between ONR and the RP during Step 3 has been </w:t>
      </w:r>
      <w:r>
        <w:rPr>
          <w:rFonts w:cs="Arial"/>
          <w:iCs/>
          <w:sz w:val="22"/>
          <w:szCs w:val="22"/>
        </w:rPr>
        <w:t>out</w:t>
      </w:r>
      <w:r w:rsidRPr="00AB0CB7">
        <w:rPr>
          <w:rFonts w:cs="Arial"/>
          <w:iCs/>
          <w:sz w:val="22"/>
          <w:szCs w:val="22"/>
        </w:rPr>
        <w:t xml:space="preserve">lined. </w:t>
      </w:r>
      <w:r w:rsidR="006517AA">
        <w:rPr>
          <w:rFonts w:cs="Arial"/>
          <w:iCs/>
          <w:sz w:val="22"/>
          <w:szCs w:val="22"/>
        </w:rPr>
        <w:t>The meetings are expected to last between 3-5 days.</w:t>
      </w:r>
      <w:r w:rsidR="00633D47">
        <w:rPr>
          <w:rFonts w:cs="Arial"/>
          <w:iCs/>
          <w:sz w:val="22"/>
          <w:szCs w:val="22"/>
        </w:rPr>
        <w:t xml:space="preserve"> The TSC is not expected to attend </w:t>
      </w:r>
      <w:r w:rsidR="008D18D5">
        <w:rPr>
          <w:rFonts w:cs="Arial"/>
          <w:iCs/>
          <w:sz w:val="22"/>
          <w:szCs w:val="22"/>
        </w:rPr>
        <w:t xml:space="preserve">the </w:t>
      </w:r>
      <w:r w:rsidR="00B72B9F">
        <w:rPr>
          <w:rFonts w:cs="Arial"/>
          <w:iCs/>
          <w:sz w:val="22"/>
          <w:szCs w:val="22"/>
        </w:rPr>
        <w:t>meetings in Japan; and</w:t>
      </w:r>
    </w:p>
    <w:p w:rsidR="006517AA" w:rsidRPr="00633D47" w:rsidRDefault="0062224D" w:rsidP="006517AA">
      <w:pPr>
        <w:pStyle w:val="Header"/>
        <w:numPr>
          <w:ilvl w:val="0"/>
          <w:numId w:val="7"/>
        </w:numPr>
        <w:tabs>
          <w:tab w:val="clear" w:pos="4153"/>
          <w:tab w:val="clear" w:pos="8306"/>
        </w:tabs>
        <w:spacing w:before="120" w:after="120"/>
        <w:jc w:val="both"/>
        <w:rPr>
          <w:rFonts w:cs="Arial"/>
          <w:iCs/>
          <w:sz w:val="22"/>
          <w:szCs w:val="22"/>
        </w:rPr>
      </w:pPr>
      <w:r w:rsidRPr="00633D47">
        <w:rPr>
          <w:rFonts w:cs="Arial"/>
          <w:iCs/>
          <w:sz w:val="22"/>
          <w:szCs w:val="22"/>
        </w:rPr>
        <w:t xml:space="preserve"> </w:t>
      </w:r>
      <w:r w:rsidR="006517AA" w:rsidRPr="00633D47">
        <w:rPr>
          <w:rFonts w:cs="Arial"/>
          <w:iCs/>
          <w:sz w:val="22"/>
          <w:szCs w:val="22"/>
        </w:rPr>
        <w:t xml:space="preserve">A number of </w:t>
      </w:r>
      <w:r w:rsidR="00633D47" w:rsidRPr="00633D47">
        <w:rPr>
          <w:rFonts w:cs="Arial"/>
          <w:iCs/>
          <w:sz w:val="22"/>
          <w:szCs w:val="22"/>
        </w:rPr>
        <w:t xml:space="preserve">video/teleconferences meetings in the UK (Liverpool) </w:t>
      </w:r>
      <w:r w:rsidR="006517AA" w:rsidRPr="00633D47">
        <w:rPr>
          <w:rFonts w:cs="Arial"/>
          <w:iCs/>
          <w:sz w:val="22"/>
          <w:szCs w:val="22"/>
        </w:rPr>
        <w:t>may also needed (2 hours maximum each)</w:t>
      </w:r>
      <w:r w:rsidR="00633D47" w:rsidRPr="00633D47">
        <w:rPr>
          <w:rFonts w:cs="Arial"/>
          <w:iCs/>
          <w:sz w:val="22"/>
          <w:szCs w:val="22"/>
        </w:rPr>
        <w:t>.</w:t>
      </w:r>
    </w:p>
    <w:p w:rsidR="0062224D" w:rsidRPr="00AB0CB7" w:rsidRDefault="0062224D" w:rsidP="0062224D">
      <w:pPr>
        <w:pStyle w:val="Header"/>
        <w:numPr>
          <w:ilvl w:val="0"/>
          <w:numId w:val="1"/>
        </w:numPr>
        <w:tabs>
          <w:tab w:val="clear" w:pos="4153"/>
          <w:tab w:val="clear" w:pos="8306"/>
        </w:tabs>
        <w:spacing w:before="120" w:after="120"/>
        <w:jc w:val="both"/>
        <w:rPr>
          <w:rFonts w:cs="Arial"/>
          <w:iCs/>
          <w:sz w:val="22"/>
          <w:szCs w:val="22"/>
        </w:rPr>
      </w:pPr>
      <w:r w:rsidRPr="00044344">
        <w:rPr>
          <w:rFonts w:cs="Arial"/>
          <w:iCs/>
          <w:sz w:val="22"/>
          <w:szCs w:val="22"/>
        </w:rPr>
        <w:t xml:space="preserve">A pragmatic and flexible approach will need to be adopted </w:t>
      </w:r>
      <w:r w:rsidRPr="00AB0CB7">
        <w:rPr>
          <w:rFonts w:cs="Arial"/>
          <w:iCs/>
          <w:sz w:val="22"/>
          <w:szCs w:val="22"/>
        </w:rPr>
        <w:t>by the TSC to deal with the project needs in terms of meeting dates, attendance and attendees.</w:t>
      </w:r>
    </w:p>
    <w:p w:rsidR="006517AA" w:rsidRPr="008D18D5" w:rsidRDefault="00264AAE" w:rsidP="006517AA">
      <w:pPr>
        <w:pStyle w:val="Header"/>
        <w:numPr>
          <w:ilvl w:val="0"/>
          <w:numId w:val="1"/>
        </w:numPr>
        <w:tabs>
          <w:tab w:val="clear" w:pos="4153"/>
          <w:tab w:val="clear" w:pos="8306"/>
        </w:tabs>
        <w:spacing w:before="120" w:after="120"/>
        <w:jc w:val="both"/>
        <w:rPr>
          <w:rFonts w:cs="Arial"/>
          <w:iCs/>
          <w:sz w:val="22"/>
          <w:szCs w:val="22"/>
        </w:rPr>
      </w:pPr>
      <w:r w:rsidRPr="008D18D5">
        <w:rPr>
          <w:rFonts w:cs="Arial"/>
          <w:iCs/>
          <w:sz w:val="22"/>
          <w:szCs w:val="22"/>
        </w:rPr>
        <w:t>Timing constraints:</w:t>
      </w:r>
      <w:r w:rsidR="003D48FB" w:rsidRPr="008D18D5">
        <w:rPr>
          <w:rFonts w:cs="Arial"/>
          <w:iCs/>
          <w:sz w:val="22"/>
          <w:szCs w:val="22"/>
        </w:rPr>
        <w:t xml:space="preserve"> </w:t>
      </w:r>
      <w:r w:rsidR="006517AA" w:rsidRPr="008D18D5">
        <w:rPr>
          <w:rFonts w:cs="Arial"/>
          <w:iCs/>
          <w:sz w:val="22"/>
          <w:szCs w:val="22"/>
        </w:rPr>
        <w:t xml:space="preserve">A start date of </w:t>
      </w:r>
      <w:r w:rsidR="00475056">
        <w:rPr>
          <w:rFonts w:cs="Arial"/>
          <w:iCs/>
          <w:sz w:val="22"/>
          <w:szCs w:val="22"/>
        </w:rPr>
        <w:t>November</w:t>
      </w:r>
      <w:r w:rsidR="006517AA" w:rsidRPr="008D18D5">
        <w:rPr>
          <w:rFonts w:cs="Arial"/>
          <w:iCs/>
          <w:sz w:val="22"/>
          <w:szCs w:val="22"/>
        </w:rPr>
        <w:t xml:space="preserve"> 2014 is initially proposed. The work package is assumed to be approximately </w:t>
      </w:r>
      <w:r w:rsidR="00475056">
        <w:rPr>
          <w:rFonts w:cs="Arial"/>
          <w:iCs/>
          <w:sz w:val="22"/>
          <w:szCs w:val="22"/>
        </w:rPr>
        <w:t xml:space="preserve">9 </w:t>
      </w:r>
      <w:r w:rsidR="006517AA" w:rsidRPr="008D18D5">
        <w:rPr>
          <w:rFonts w:cs="Arial"/>
          <w:iCs/>
          <w:sz w:val="22"/>
          <w:szCs w:val="22"/>
        </w:rPr>
        <w:t>months in duration. This will be agreed and fixed when the contract is awarded, as will key project milestones and deliver</w:t>
      </w:r>
      <w:r w:rsidR="00B72B9F">
        <w:rPr>
          <w:rFonts w:cs="Arial"/>
          <w:iCs/>
          <w:sz w:val="22"/>
          <w:szCs w:val="22"/>
        </w:rPr>
        <w:t>y dates for the various reports:</w:t>
      </w:r>
    </w:p>
    <w:p w:rsidR="009E7380" w:rsidRPr="00444B86" w:rsidRDefault="009E7380" w:rsidP="009E7380">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Star</w:t>
      </w:r>
      <w:r w:rsidR="00B72B9F">
        <w:rPr>
          <w:rFonts w:cs="Arial"/>
          <w:iCs/>
          <w:sz w:val="22"/>
          <w:szCs w:val="22"/>
        </w:rPr>
        <w:t>t of Step 3: 1st September 2014;</w:t>
      </w:r>
    </w:p>
    <w:p w:rsidR="003D48FB" w:rsidRPr="00444B86" w:rsidRDefault="006517AA" w:rsidP="003D48FB">
      <w:pPr>
        <w:pStyle w:val="Header"/>
        <w:numPr>
          <w:ilvl w:val="0"/>
          <w:numId w:val="7"/>
        </w:numPr>
        <w:tabs>
          <w:tab w:val="clear" w:pos="4153"/>
          <w:tab w:val="clear" w:pos="8306"/>
        </w:tabs>
        <w:spacing w:before="120" w:after="120"/>
        <w:jc w:val="both"/>
        <w:rPr>
          <w:rFonts w:cs="Arial"/>
          <w:iCs/>
          <w:sz w:val="22"/>
          <w:szCs w:val="22"/>
        </w:rPr>
      </w:pPr>
      <w:r>
        <w:rPr>
          <w:rFonts w:cs="Arial"/>
          <w:iCs/>
          <w:sz w:val="22"/>
          <w:szCs w:val="22"/>
        </w:rPr>
        <w:t>Proposal received:</w:t>
      </w:r>
      <w:r w:rsidR="003D48FB" w:rsidRPr="00444B86">
        <w:rPr>
          <w:rFonts w:cs="Arial"/>
          <w:iCs/>
          <w:sz w:val="22"/>
          <w:szCs w:val="22"/>
        </w:rPr>
        <w:t xml:space="preserve"> </w:t>
      </w:r>
      <w:r w:rsidR="00CE6596">
        <w:rPr>
          <w:rFonts w:cs="Arial"/>
          <w:iCs/>
          <w:sz w:val="22"/>
          <w:szCs w:val="22"/>
        </w:rPr>
        <w:t>November</w:t>
      </w:r>
      <w:r w:rsidR="00B72B9F">
        <w:rPr>
          <w:rFonts w:cs="Arial"/>
          <w:iCs/>
          <w:sz w:val="22"/>
          <w:szCs w:val="22"/>
        </w:rPr>
        <w:t xml:space="preserve"> 2014;</w:t>
      </w:r>
    </w:p>
    <w:p w:rsidR="003D48FB" w:rsidRPr="00444B86" w:rsidRDefault="003D48FB" w:rsidP="003D48FB">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TSC selection and approvals process</w:t>
      </w:r>
      <w:r w:rsidR="006517AA">
        <w:rPr>
          <w:rFonts w:cs="Arial"/>
          <w:iCs/>
          <w:sz w:val="22"/>
          <w:szCs w:val="22"/>
        </w:rPr>
        <w:t xml:space="preserve">: </w:t>
      </w:r>
      <w:r w:rsidR="00CE6596">
        <w:rPr>
          <w:rFonts w:cs="Arial"/>
          <w:iCs/>
          <w:sz w:val="22"/>
          <w:szCs w:val="22"/>
        </w:rPr>
        <w:t>November</w:t>
      </w:r>
      <w:r w:rsidRPr="00444B86">
        <w:rPr>
          <w:rFonts w:cs="Arial"/>
          <w:iCs/>
          <w:sz w:val="22"/>
          <w:szCs w:val="22"/>
        </w:rPr>
        <w:t xml:space="preserve"> 2014 – T0</w:t>
      </w:r>
      <w:r w:rsidR="00B72B9F">
        <w:rPr>
          <w:rFonts w:cs="Arial"/>
          <w:iCs/>
          <w:sz w:val="22"/>
          <w:szCs w:val="22"/>
        </w:rPr>
        <w:t>;</w:t>
      </w:r>
    </w:p>
    <w:p w:rsidR="003D48FB" w:rsidRPr="00444B86" w:rsidRDefault="003D48FB" w:rsidP="003D48FB">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Cont</w:t>
      </w:r>
      <w:r w:rsidR="006517AA">
        <w:rPr>
          <w:rFonts w:cs="Arial"/>
          <w:iCs/>
          <w:sz w:val="22"/>
          <w:szCs w:val="22"/>
        </w:rPr>
        <w:t>r</w:t>
      </w:r>
      <w:r w:rsidRPr="00444B86">
        <w:rPr>
          <w:rFonts w:cs="Arial"/>
          <w:iCs/>
          <w:sz w:val="22"/>
          <w:szCs w:val="22"/>
        </w:rPr>
        <w:t>act awarded (subject to the necessary approvals): T0</w:t>
      </w:r>
      <w:r w:rsidR="00B72B9F">
        <w:rPr>
          <w:rFonts w:cs="Arial"/>
          <w:iCs/>
          <w:sz w:val="22"/>
          <w:szCs w:val="22"/>
        </w:rPr>
        <w:t>;</w:t>
      </w:r>
    </w:p>
    <w:p w:rsidR="003D48FB" w:rsidRPr="00444B86" w:rsidRDefault="003D48FB" w:rsidP="003D48FB">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Kick-off meeting</w:t>
      </w:r>
      <w:r w:rsidR="009E7380" w:rsidRPr="00444B86">
        <w:rPr>
          <w:rFonts w:cs="Arial"/>
          <w:iCs/>
          <w:sz w:val="22"/>
          <w:szCs w:val="22"/>
        </w:rPr>
        <w:t xml:space="preserve"> between ONR and TSC</w:t>
      </w:r>
      <w:r w:rsidRPr="00444B86">
        <w:rPr>
          <w:rFonts w:cs="Arial"/>
          <w:iCs/>
          <w:sz w:val="22"/>
          <w:szCs w:val="22"/>
        </w:rPr>
        <w:t>: within 10 working days of T0</w:t>
      </w:r>
      <w:r w:rsidR="00B72B9F">
        <w:rPr>
          <w:rFonts w:cs="Arial"/>
          <w:iCs/>
          <w:sz w:val="22"/>
          <w:szCs w:val="22"/>
        </w:rPr>
        <w:t>;</w:t>
      </w:r>
      <w:r w:rsidRPr="00444B86">
        <w:rPr>
          <w:rFonts w:cs="Arial"/>
          <w:iCs/>
          <w:sz w:val="22"/>
          <w:szCs w:val="22"/>
        </w:rPr>
        <w:t xml:space="preserve"> </w:t>
      </w:r>
    </w:p>
    <w:p w:rsidR="009E7380" w:rsidRPr="00444B86" w:rsidRDefault="009E7380" w:rsidP="009E7380">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TSC’s Step 3 draft report</w:t>
      </w:r>
      <w:r w:rsidR="008D18D5">
        <w:rPr>
          <w:rFonts w:cs="Arial"/>
          <w:iCs/>
          <w:sz w:val="22"/>
          <w:szCs w:val="22"/>
        </w:rPr>
        <w:t xml:space="preserve"> is</w:t>
      </w:r>
      <w:r w:rsidRPr="00444B86">
        <w:rPr>
          <w:rFonts w:cs="Arial"/>
          <w:iCs/>
          <w:sz w:val="22"/>
          <w:szCs w:val="22"/>
        </w:rPr>
        <w:t xml:space="preserve"> required before end of </w:t>
      </w:r>
      <w:r w:rsidR="00400002">
        <w:rPr>
          <w:rFonts w:cs="Arial"/>
          <w:iCs/>
          <w:sz w:val="22"/>
          <w:szCs w:val="22"/>
        </w:rPr>
        <w:t xml:space="preserve">May </w:t>
      </w:r>
      <w:r w:rsidRPr="00444B86">
        <w:rPr>
          <w:rFonts w:cs="Arial"/>
          <w:iCs/>
          <w:sz w:val="22"/>
          <w:szCs w:val="22"/>
        </w:rPr>
        <w:t>201</w:t>
      </w:r>
      <w:r w:rsidR="00D209B6">
        <w:rPr>
          <w:rFonts w:cs="Arial"/>
          <w:iCs/>
          <w:sz w:val="22"/>
          <w:szCs w:val="22"/>
        </w:rPr>
        <w:t>5</w:t>
      </w:r>
      <w:r w:rsidRPr="00444B86">
        <w:rPr>
          <w:rFonts w:cs="Arial"/>
          <w:iCs/>
          <w:sz w:val="22"/>
          <w:szCs w:val="22"/>
        </w:rPr>
        <w:t xml:space="preserve"> (this is for the purpose of ONR’s Step 3 reporting </w:t>
      </w:r>
      <w:r w:rsidR="00CE6B91" w:rsidRPr="00444B86">
        <w:rPr>
          <w:rFonts w:cs="Arial"/>
          <w:iCs/>
          <w:sz w:val="22"/>
          <w:szCs w:val="22"/>
        </w:rPr>
        <w:t>–</w:t>
      </w:r>
      <w:r w:rsidRPr="00444B86">
        <w:rPr>
          <w:rFonts w:cs="Arial"/>
          <w:iCs/>
          <w:sz w:val="22"/>
          <w:szCs w:val="22"/>
        </w:rPr>
        <w:t xml:space="preserve"> </w:t>
      </w:r>
      <w:r w:rsidR="00CE6B91" w:rsidRPr="00444B86">
        <w:rPr>
          <w:rFonts w:cs="Arial"/>
          <w:iCs/>
          <w:sz w:val="22"/>
          <w:szCs w:val="22"/>
        </w:rPr>
        <w:t>it is understood that the</w:t>
      </w:r>
      <w:r w:rsidR="00400002">
        <w:rPr>
          <w:rFonts w:cs="Arial"/>
          <w:iCs/>
          <w:sz w:val="22"/>
          <w:szCs w:val="22"/>
        </w:rPr>
        <w:t xml:space="preserve"> </w:t>
      </w:r>
      <w:r w:rsidR="00CE6B91" w:rsidRPr="00444B86">
        <w:rPr>
          <w:rFonts w:cs="Arial"/>
          <w:iCs/>
          <w:sz w:val="22"/>
          <w:szCs w:val="22"/>
        </w:rPr>
        <w:t xml:space="preserve">report will not cover the review of the totality of information submitted by the RP during Step 3 (see </w:t>
      </w:r>
      <w:r w:rsidR="00F356A9">
        <w:rPr>
          <w:rFonts w:cs="Arial"/>
          <w:iCs/>
          <w:sz w:val="22"/>
          <w:szCs w:val="22"/>
        </w:rPr>
        <w:t xml:space="preserve">Appendix </w:t>
      </w:r>
      <w:r w:rsidR="00547CB9">
        <w:rPr>
          <w:rFonts w:cs="Arial"/>
          <w:iCs/>
          <w:sz w:val="22"/>
          <w:szCs w:val="22"/>
        </w:rPr>
        <w:t>1</w:t>
      </w:r>
      <w:r w:rsidR="00CE6B91" w:rsidRPr="00444B86">
        <w:rPr>
          <w:rFonts w:cs="Arial"/>
          <w:iCs/>
          <w:sz w:val="22"/>
          <w:szCs w:val="22"/>
        </w:rPr>
        <w:t>)</w:t>
      </w:r>
      <w:r w:rsidR="00B72B9F">
        <w:rPr>
          <w:rFonts w:cs="Arial"/>
          <w:iCs/>
          <w:sz w:val="22"/>
          <w:szCs w:val="22"/>
        </w:rPr>
        <w:t>; and</w:t>
      </w:r>
    </w:p>
    <w:p w:rsidR="009E7380" w:rsidRPr="00444B86" w:rsidRDefault="009E7380" w:rsidP="009E7380">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 xml:space="preserve">End of the </w:t>
      </w:r>
      <w:r w:rsidR="006517AA">
        <w:rPr>
          <w:rFonts w:cs="Arial"/>
          <w:iCs/>
          <w:sz w:val="22"/>
          <w:szCs w:val="22"/>
        </w:rPr>
        <w:t>Step 3</w:t>
      </w:r>
      <w:r w:rsidRPr="00444B86">
        <w:rPr>
          <w:rFonts w:cs="Arial"/>
          <w:iCs/>
          <w:sz w:val="22"/>
          <w:szCs w:val="22"/>
        </w:rPr>
        <w:t xml:space="preserve">: </w:t>
      </w:r>
      <w:r w:rsidR="006517AA">
        <w:rPr>
          <w:rFonts w:cs="Arial"/>
          <w:iCs/>
          <w:sz w:val="22"/>
          <w:szCs w:val="22"/>
        </w:rPr>
        <w:t>August</w:t>
      </w:r>
      <w:r w:rsidRPr="00444B86">
        <w:rPr>
          <w:rFonts w:cs="Arial"/>
          <w:iCs/>
          <w:sz w:val="22"/>
          <w:szCs w:val="22"/>
        </w:rPr>
        <w:t xml:space="preserve"> 201</w:t>
      </w:r>
      <w:r w:rsidR="006517AA">
        <w:rPr>
          <w:rFonts w:cs="Arial"/>
          <w:iCs/>
          <w:sz w:val="22"/>
          <w:szCs w:val="22"/>
        </w:rPr>
        <w:t>5</w:t>
      </w:r>
      <w:r w:rsidRPr="00444B86">
        <w:rPr>
          <w:rFonts w:cs="Arial"/>
          <w:iCs/>
          <w:sz w:val="22"/>
          <w:szCs w:val="22"/>
        </w:rPr>
        <w:t>.</w:t>
      </w:r>
    </w:p>
    <w:p w:rsidR="00B7092F" w:rsidRPr="00444B86" w:rsidRDefault="00B7092F" w:rsidP="00264AAE">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Security constraints:</w:t>
      </w:r>
    </w:p>
    <w:p w:rsidR="00B7092F" w:rsidRPr="00444B86" w:rsidRDefault="00B7092F" w:rsidP="00B7092F">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 xml:space="preserve">Much of the RP’s PSA material and, as a consequence, the </w:t>
      </w:r>
      <w:r w:rsidR="00BB18B3" w:rsidRPr="00444B86">
        <w:rPr>
          <w:rFonts w:cs="Arial"/>
          <w:iCs/>
          <w:sz w:val="22"/>
          <w:szCs w:val="22"/>
        </w:rPr>
        <w:t>TSC</w:t>
      </w:r>
      <w:r w:rsidRPr="00444B86">
        <w:rPr>
          <w:rFonts w:cs="Arial"/>
          <w:iCs/>
          <w:sz w:val="22"/>
          <w:szCs w:val="22"/>
        </w:rPr>
        <w:t>’s review reports will include in</w:t>
      </w:r>
      <w:r w:rsidR="003C556C">
        <w:rPr>
          <w:rFonts w:cs="Arial"/>
          <w:iCs/>
          <w:sz w:val="22"/>
          <w:szCs w:val="22"/>
        </w:rPr>
        <w:t>formation of a sensitive nature</w:t>
      </w:r>
      <w:r w:rsidRPr="00444B86">
        <w:rPr>
          <w:rFonts w:cs="Arial"/>
          <w:iCs/>
          <w:sz w:val="22"/>
          <w:szCs w:val="22"/>
        </w:rPr>
        <w:t xml:space="preserve"> and attract the UK protective marking OFFICIAL – SENSITIVE. The received and produced data will therefore n</w:t>
      </w:r>
      <w:r w:rsidR="00B72B9F">
        <w:rPr>
          <w:rFonts w:cs="Arial"/>
          <w:iCs/>
          <w:sz w:val="22"/>
          <w:szCs w:val="22"/>
        </w:rPr>
        <w:t>eed to be handled appropriately; and</w:t>
      </w:r>
    </w:p>
    <w:p w:rsidR="00B7092F" w:rsidRPr="00444B86" w:rsidRDefault="00B7092F" w:rsidP="00B7092F">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 xml:space="preserve">Work cannot commence until the required </w:t>
      </w:r>
      <w:r w:rsidRPr="00DC03DA">
        <w:rPr>
          <w:rFonts w:cs="Arial"/>
          <w:iCs/>
          <w:sz w:val="22"/>
          <w:szCs w:val="22"/>
        </w:rPr>
        <w:t>security clearances of individuals</w:t>
      </w:r>
      <w:r w:rsidRPr="00444B86">
        <w:rPr>
          <w:rFonts w:cs="Arial"/>
          <w:iCs/>
          <w:sz w:val="22"/>
          <w:szCs w:val="22"/>
        </w:rPr>
        <w:t xml:space="preserve"> working on the project have been established and the </w:t>
      </w:r>
      <w:r w:rsidR="00BB18B3" w:rsidRPr="00444B86">
        <w:rPr>
          <w:rFonts w:cs="Arial"/>
          <w:iCs/>
          <w:sz w:val="22"/>
          <w:szCs w:val="22"/>
        </w:rPr>
        <w:t>TSC</w:t>
      </w:r>
      <w:r w:rsidR="00F71DEF">
        <w:rPr>
          <w:rFonts w:cs="Arial"/>
          <w:iCs/>
          <w:sz w:val="22"/>
          <w:szCs w:val="22"/>
        </w:rPr>
        <w:t>’</w:t>
      </w:r>
      <w:r w:rsidRPr="00444B86">
        <w:rPr>
          <w:rFonts w:cs="Arial"/>
          <w:iCs/>
          <w:sz w:val="22"/>
          <w:szCs w:val="22"/>
        </w:rPr>
        <w:t>s IT systems have been demonstrated to be suitable for the protective marking applied to the information.</w:t>
      </w:r>
    </w:p>
    <w:p w:rsidR="00CE6B91" w:rsidRPr="00444B86" w:rsidRDefault="00CE6B91" w:rsidP="00CE6B91">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 xml:space="preserve">Conflict of interest constraints: The TSC should not have previously supported the RP (directly or indirectly), in developing or reviewing the UK or Japanese ABWR </w:t>
      </w:r>
      <w:r w:rsidR="009A74B0">
        <w:rPr>
          <w:rFonts w:cs="Arial"/>
          <w:iCs/>
          <w:sz w:val="22"/>
          <w:szCs w:val="22"/>
        </w:rPr>
        <w:t>internal hazards safety case</w:t>
      </w:r>
      <w:r w:rsidRPr="00444B86">
        <w:rPr>
          <w:rFonts w:cs="Arial"/>
          <w:iCs/>
          <w:sz w:val="22"/>
          <w:szCs w:val="22"/>
        </w:rPr>
        <w:t>.</w:t>
      </w:r>
    </w:p>
    <w:p w:rsidR="006640A5" w:rsidRDefault="006640A5" w:rsidP="00264AAE">
      <w:pPr>
        <w:pStyle w:val="Header"/>
        <w:numPr>
          <w:ilvl w:val="0"/>
          <w:numId w:val="1"/>
        </w:numPr>
        <w:tabs>
          <w:tab w:val="clear" w:pos="4153"/>
          <w:tab w:val="clear" w:pos="8306"/>
        </w:tabs>
        <w:spacing w:before="120" w:after="120"/>
        <w:jc w:val="both"/>
        <w:rPr>
          <w:rFonts w:cs="Arial"/>
          <w:iCs/>
          <w:sz w:val="22"/>
          <w:szCs w:val="22"/>
        </w:rPr>
      </w:pPr>
      <w:r>
        <w:rPr>
          <w:rFonts w:cs="Arial"/>
          <w:iCs/>
          <w:sz w:val="22"/>
          <w:szCs w:val="22"/>
        </w:rPr>
        <w:lastRenderedPageBreak/>
        <w:t xml:space="preserve">Constraints related </w:t>
      </w:r>
      <w:r w:rsidR="009A74B0">
        <w:rPr>
          <w:rFonts w:cs="Arial"/>
          <w:iCs/>
          <w:sz w:val="22"/>
          <w:szCs w:val="22"/>
        </w:rPr>
        <w:t>to the performance of the TSC: A</w:t>
      </w:r>
      <w:r>
        <w:rPr>
          <w:rFonts w:cs="Arial"/>
          <w:iCs/>
          <w:sz w:val="22"/>
          <w:szCs w:val="22"/>
        </w:rPr>
        <w:t>t the end of Step 3 a review will be conducted of the quality and timeliness of the TSC’s work and interactions with ONR and the RP to inform a decision of whether the contract should proceed to the next phase of the project (Step 4).</w:t>
      </w:r>
    </w:p>
    <w:p w:rsidR="00077F99" w:rsidRPr="00444B86" w:rsidRDefault="00077F99" w:rsidP="00264AAE">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Other constraints</w:t>
      </w:r>
      <w:r w:rsidR="00B7092F" w:rsidRPr="00444B86">
        <w:rPr>
          <w:rFonts w:cs="Arial"/>
          <w:iCs/>
          <w:sz w:val="22"/>
          <w:szCs w:val="22"/>
        </w:rPr>
        <w:t xml:space="preserve"> – distribution of the </w:t>
      </w:r>
      <w:r w:rsidR="00BB18B3" w:rsidRPr="00444B86">
        <w:rPr>
          <w:rFonts w:cs="Arial"/>
          <w:iCs/>
          <w:sz w:val="22"/>
          <w:szCs w:val="22"/>
        </w:rPr>
        <w:t>TSC</w:t>
      </w:r>
      <w:r w:rsidR="00B7092F" w:rsidRPr="00444B86">
        <w:rPr>
          <w:rFonts w:cs="Arial"/>
          <w:iCs/>
          <w:sz w:val="22"/>
          <w:szCs w:val="22"/>
        </w:rPr>
        <w:t xml:space="preserve">’s reports and usage of the </w:t>
      </w:r>
      <w:r w:rsidR="00BB18B3" w:rsidRPr="00444B86">
        <w:rPr>
          <w:rFonts w:cs="Arial"/>
          <w:iCs/>
          <w:sz w:val="22"/>
          <w:szCs w:val="22"/>
        </w:rPr>
        <w:t>TSC</w:t>
      </w:r>
      <w:r w:rsidR="00B7092F" w:rsidRPr="00444B86">
        <w:rPr>
          <w:rFonts w:cs="Arial"/>
          <w:iCs/>
          <w:sz w:val="22"/>
          <w:szCs w:val="22"/>
        </w:rPr>
        <w:t>’s information included in the UK ABWR review reports</w:t>
      </w:r>
      <w:r w:rsidRPr="00444B86">
        <w:rPr>
          <w:rFonts w:cs="Arial"/>
          <w:iCs/>
          <w:sz w:val="22"/>
          <w:szCs w:val="22"/>
        </w:rPr>
        <w:t>:</w:t>
      </w:r>
    </w:p>
    <w:p w:rsidR="00077F99" w:rsidRPr="00444B86" w:rsidRDefault="00077F99" w:rsidP="00077F99">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 xml:space="preserve">It is ONR’s intention to provide the </w:t>
      </w:r>
      <w:r w:rsidR="00BB18B3" w:rsidRPr="00444B86">
        <w:rPr>
          <w:rFonts w:cs="Arial"/>
          <w:iCs/>
          <w:sz w:val="22"/>
          <w:szCs w:val="22"/>
        </w:rPr>
        <w:t>TSC</w:t>
      </w:r>
      <w:r w:rsidR="00B7092F" w:rsidRPr="00444B86">
        <w:rPr>
          <w:rFonts w:cs="Arial"/>
          <w:iCs/>
          <w:sz w:val="22"/>
          <w:szCs w:val="22"/>
        </w:rPr>
        <w:t>’s</w:t>
      </w:r>
      <w:r w:rsidRPr="00444B86">
        <w:rPr>
          <w:rFonts w:cs="Arial"/>
          <w:iCs/>
          <w:sz w:val="22"/>
          <w:szCs w:val="22"/>
        </w:rPr>
        <w:t xml:space="preserve"> reports to the RP for co</w:t>
      </w:r>
      <w:r w:rsidR="00B72B9F">
        <w:rPr>
          <w:rFonts w:cs="Arial"/>
          <w:iCs/>
          <w:sz w:val="22"/>
          <w:szCs w:val="22"/>
        </w:rPr>
        <w:t>nfirmation of factual accuracy; and</w:t>
      </w:r>
    </w:p>
    <w:p w:rsidR="00077F99" w:rsidRDefault="00077F99" w:rsidP="00077F99">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 xml:space="preserve">Interim outcomes of the </w:t>
      </w:r>
      <w:r w:rsidR="00BB18B3" w:rsidRPr="00444B86">
        <w:rPr>
          <w:rFonts w:cs="Arial"/>
          <w:iCs/>
          <w:sz w:val="22"/>
          <w:szCs w:val="22"/>
        </w:rPr>
        <w:t>TSC</w:t>
      </w:r>
      <w:r w:rsidR="00B7092F" w:rsidRPr="00444B86">
        <w:rPr>
          <w:rFonts w:cs="Arial"/>
          <w:iCs/>
          <w:sz w:val="22"/>
          <w:szCs w:val="22"/>
        </w:rPr>
        <w:t>’</w:t>
      </w:r>
      <w:r w:rsidRPr="00444B86">
        <w:rPr>
          <w:rFonts w:cs="Arial"/>
          <w:iCs/>
          <w:sz w:val="22"/>
          <w:szCs w:val="22"/>
        </w:rPr>
        <w:t xml:space="preserve">s review will be used by ONR, if appropriate, to inform the preparation of Regulatory Observations (and / or Regulatory Issues if serious shortfalls are identified which could prevent provision of a design acceptance confirmation, DAC) requesting the RP to make improvements to the UK ABWR </w:t>
      </w:r>
      <w:r w:rsidR="00C72E64">
        <w:rPr>
          <w:rFonts w:cs="Arial"/>
          <w:iCs/>
          <w:sz w:val="22"/>
          <w:szCs w:val="22"/>
        </w:rPr>
        <w:t>internal h</w:t>
      </w:r>
      <w:r w:rsidR="0081547C">
        <w:rPr>
          <w:rFonts w:cs="Arial"/>
          <w:iCs/>
          <w:sz w:val="22"/>
          <w:szCs w:val="22"/>
        </w:rPr>
        <w:t>azards safety case</w:t>
      </w:r>
      <w:r w:rsidRPr="00444B86">
        <w:rPr>
          <w:rFonts w:cs="Arial"/>
          <w:iCs/>
          <w:sz w:val="22"/>
          <w:szCs w:val="22"/>
        </w:rPr>
        <w:t xml:space="preserve"> during GDA. The final outcome of the </w:t>
      </w:r>
      <w:r w:rsidR="00BB18B3" w:rsidRPr="00444B86">
        <w:rPr>
          <w:rFonts w:cs="Arial"/>
          <w:iCs/>
          <w:sz w:val="22"/>
          <w:szCs w:val="22"/>
        </w:rPr>
        <w:t>TSC</w:t>
      </w:r>
      <w:r w:rsidRPr="00444B86">
        <w:rPr>
          <w:rFonts w:cs="Arial"/>
          <w:iCs/>
          <w:sz w:val="22"/>
          <w:szCs w:val="22"/>
        </w:rPr>
        <w:t xml:space="preserve">’s review will be used by ONR to raise, if appropriate, GDA Issues and / or GDA Findings at the end of Step </w:t>
      </w:r>
      <w:r w:rsidR="0081547C">
        <w:rPr>
          <w:rFonts w:cs="Arial"/>
          <w:iCs/>
          <w:sz w:val="22"/>
          <w:szCs w:val="22"/>
        </w:rPr>
        <w:t>3</w:t>
      </w:r>
      <w:r w:rsidRPr="00444B86">
        <w:rPr>
          <w:rFonts w:cs="Arial"/>
          <w:iCs/>
          <w:sz w:val="22"/>
          <w:szCs w:val="22"/>
        </w:rPr>
        <w:t>. In addition, ONR will report on the progress and outcome of this work in its ABWR GDA Step 3 summary report (overview of status of assessment at the end of Step 3)</w:t>
      </w:r>
      <w:r w:rsidR="00F70C7E" w:rsidRPr="00444B86">
        <w:rPr>
          <w:rFonts w:cs="Arial"/>
          <w:iCs/>
          <w:sz w:val="22"/>
          <w:szCs w:val="22"/>
        </w:rPr>
        <w:t xml:space="preserve"> and, as appropriate, in the GDA quarterly reports, all expected to be published.</w:t>
      </w:r>
    </w:p>
    <w:p w:rsidR="00BB01DE" w:rsidRPr="00444B86" w:rsidRDefault="00BB01DE" w:rsidP="00BB01DE">
      <w:pPr>
        <w:pStyle w:val="Header"/>
        <w:tabs>
          <w:tab w:val="left" w:pos="540"/>
        </w:tabs>
        <w:spacing w:before="240" w:after="120"/>
        <w:jc w:val="both"/>
        <w:rPr>
          <w:rFonts w:cs="Arial"/>
          <w:b/>
          <w:bCs/>
          <w:color w:val="0000FF"/>
          <w:sz w:val="22"/>
          <w:szCs w:val="22"/>
        </w:rPr>
      </w:pPr>
      <w:r w:rsidRPr="00444B86">
        <w:rPr>
          <w:rFonts w:cs="Arial"/>
          <w:b/>
          <w:bCs/>
          <w:color w:val="0000FF"/>
          <w:sz w:val="22"/>
          <w:szCs w:val="22"/>
        </w:rPr>
        <w:t>OBJECTIVES</w:t>
      </w:r>
    </w:p>
    <w:p w:rsidR="00EA0E27" w:rsidRPr="00444B86" w:rsidRDefault="00717105" w:rsidP="00EA0E27">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In summary, t</w:t>
      </w:r>
      <w:r w:rsidR="00EA0E27" w:rsidRPr="00444B86">
        <w:rPr>
          <w:rFonts w:cs="Arial"/>
          <w:iCs/>
          <w:sz w:val="22"/>
          <w:szCs w:val="22"/>
        </w:rPr>
        <w:t xml:space="preserve">he overall objective of this work is to provide technical support to ONR, during Steps 3 of GDA, to </w:t>
      </w:r>
      <w:r w:rsidR="00475056">
        <w:rPr>
          <w:rFonts w:cs="Arial"/>
          <w:iCs/>
          <w:sz w:val="22"/>
          <w:szCs w:val="22"/>
        </w:rPr>
        <w:t>review</w:t>
      </w:r>
      <w:r w:rsidR="00EA0E27" w:rsidRPr="00444B86">
        <w:rPr>
          <w:rFonts w:cs="Arial"/>
          <w:iCs/>
          <w:sz w:val="22"/>
          <w:szCs w:val="22"/>
        </w:rPr>
        <w:t xml:space="preserve"> the UK ABWR </w:t>
      </w:r>
      <w:r w:rsidR="00E31B6C">
        <w:rPr>
          <w:rFonts w:cs="Arial"/>
          <w:iCs/>
          <w:sz w:val="22"/>
          <w:szCs w:val="22"/>
        </w:rPr>
        <w:t>internal hazards PCSR submissions</w:t>
      </w:r>
      <w:r w:rsidR="00EA0E27" w:rsidRPr="00444B86">
        <w:rPr>
          <w:rFonts w:cs="Arial"/>
          <w:iCs/>
          <w:sz w:val="22"/>
          <w:szCs w:val="22"/>
        </w:rPr>
        <w:t>. This will be done via:</w:t>
      </w:r>
    </w:p>
    <w:p w:rsidR="00EA0E27" w:rsidRPr="00444B86" w:rsidRDefault="00EA0E27" w:rsidP="00EA0E27">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 xml:space="preserve">Review of the RP’s </w:t>
      </w:r>
      <w:r w:rsidR="00E31B6C">
        <w:rPr>
          <w:rFonts w:cs="Arial"/>
          <w:iCs/>
          <w:sz w:val="22"/>
          <w:szCs w:val="22"/>
        </w:rPr>
        <w:t>internal hazards</w:t>
      </w:r>
      <w:r w:rsidRPr="00444B86">
        <w:rPr>
          <w:rFonts w:cs="Arial"/>
          <w:iCs/>
          <w:sz w:val="22"/>
          <w:szCs w:val="22"/>
        </w:rPr>
        <w:t xml:space="preserve"> submissions (</w:t>
      </w:r>
      <w:r w:rsidR="00E31B6C" w:rsidRPr="004427C6">
        <w:rPr>
          <w:rFonts w:cs="Arial"/>
          <w:iCs/>
          <w:sz w:val="22"/>
          <w:szCs w:val="22"/>
        </w:rPr>
        <w:t>methodologies</w:t>
      </w:r>
      <w:r w:rsidRPr="004427C6">
        <w:rPr>
          <w:rFonts w:cs="Arial"/>
          <w:iCs/>
          <w:sz w:val="22"/>
          <w:szCs w:val="22"/>
        </w:rPr>
        <w:t>,</w:t>
      </w:r>
      <w:r w:rsidR="00E31B6C" w:rsidRPr="004427C6">
        <w:rPr>
          <w:rFonts w:cs="Arial"/>
          <w:iCs/>
          <w:sz w:val="22"/>
          <w:szCs w:val="22"/>
        </w:rPr>
        <w:t xml:space="preserve"> topic reports</w:t>
      </w:r>
      <w:r w:rsidRPr="004427C6">
        <w:rPr>
          <w:rFonts w:cs="Arial"/>
          <w:iCs/>
          <w:sz w:val="22"/>
          <w:szCs w:val="22"/>
        </w:rPr>
        <w:t xml:space="preserve"> </w:t>
      </w:r>
      <w:r w:rsidR="007121A6" w:rsidRPr="004427C6">
        <w:rPr>
          <w:rFonts w:cs="Arial"/>
          <w:iCs/>
          <w:sz w:val="22"/>
          <w:szCs w:val="22"/>
        </w:rPr>
        <w:t xml:space="preserve">and supporting </w:t>
      </w:r>
      <w:r w:rsidR="003D5BD3">
        <w:rPr>
          <w:rFonts w:cs="Arial"/>
          <w:iCs/>
          <w:sz w:val="22"/>
          <w:szCs w:val="22"/>
        </w:rPr>
        <w:t xml:space="preserve">documents as given in </w:t>
      </w:r>
      <w:r w:rsidR="00F356A9">
        <w:rPr>
          <w:rFonts w:cs="Arial"/>
          <w:iCs/>
          <w:sz w:val="22"/>
          <w:szCs w:val="22"/>
        </w:rPr>
        <w:t>Appendix</w:t>
      </w:r>
      <w:r w:rsidR="00E31B6C">
        <w:rPr>
          <w:rFonts w:cs="Arial"/>
          <w:iCs/>
          <w:sz w:val="22"/>
          <w:szCs w:val="22"/>
        </w:rPr>
        <w:t xml:space="preserve"> 1</w:t>
      </w:r>
      <w:r w:rsidRPr="00444B86">
        <w:rPr>
          <w:rFonts w:cs="Arial"/>
          <w:iCs/>
          <w:sz w:val="22"/>
          <w:szCs w:val="22"/>
        </w:rPr>
        <w:t xml:space="preserve">), against </w:t>
      </w:r>
      <w:r w:rsidR="007121A6" w:rsidRPr="00444B86">
        <w:rPr>
          <w:rFonts w:cs="Arial"/>
          <w:iCs/>
          <w:sz w:val="22"/>
          <w:szCs w:val="22"/>
        </w:rPr>
        <w:t xml:space="preserve">ONR’s SAPs, ONR’s TAG on </w:t>
      </w:r>
      <w:r w:rsidR="00E31B6C">
        <w:rPr>
          <w:rFonts w:cs="Arial"/>
          <w:iCs/>
          <w:sz w:val="22"/>
          <w:szCs w:val="22"/>
        </w:rPr>
        <w:t>internal hazards</w:t>
      </w:r>
      <w:r w:rsidRPr="00444B86">
        <w:rPr>
          <w:rFonts w:cs="Arial"/>
          <w:iCs/>
          <w:sz w:val="22"/>
          <w:szCs w:val="22"/>
        </w:rPr>
        <w:t xml:space="preserve"> and international </w:t>
      </w:r>
      <w:r w:rsidR="004427C6">
        <w:rPr>
          <w:rFonts w:cs="Arial"/>
          <w:iCs/>
          <w:sz w:val="22"/>
          <w:szCs w:val="22"/>
        </w:rPr>
        <w:t xml:space="preserve">guidance and </w:t>
      </w:r>
      <w:r w:rsidR="00B72B9F">
        <w:rPr>
          <w:rFonts w:cs="Arial"/>
          <w:iCs/>
          <w:sz w:val="22"/>
          <w:szCs w:val="22"/>
        </w:rPr>
        <w:t>good practice;</w:t>
      </w:r>
    </w:p>
    <w:p w:rsidR="00EA0E27" w:rsidRPr="00444B86" w:rsidRDefault="003D5BD3" w:rsidP="00EA0E27">
      <w:pPr>
        <w:pStyle w:val="Header"/>
        <w:numPr>
          <w:ilvl w:val="0"/>
          <w:numId w:val="7"/>
        </w:numPr>
        <w:tabs>
          <w:tab w:val="clear" w:pos="4153"/>
          <w:tab w:val="clear" w:pos="8306"/>
        </w:tabs>
        <w:spacing w:before="120" w:after="120"/>
        <w:jc w:val="both"/>
        <w:rPr>
          <w:rFonts w:cs="Arial"/>
          <w:iCs/>
          <w:sz w:val="22"/>
          <w:szCs w:val="22"/>
        </w:rPr>
      </w:pPr>
      <w:r>
        <w:rPr>
          <w:rFonts w:cs="Arial"/>
          <w:iCs/>
          <w:sz w:val="22"/>
          <w:szCs w:val="22"/>
        </w:rPr>
        <w:t>S</w:t>
      </w:r>
      <w:r w:rsidR="00EA0E27" w:rsidRPr="00444B86">
        <w:rPr>
          <w:rFonts w:cs="Arial"/>
          <w:iCs/>
          <w:sz w:val="22"/>
          <w:szCs w:val="22"/>
        </w:rPr>
        <w:t xml:space="preserve">upport ONR (including any required preparation) during teleconferences, videoconferences and / or face-to-face meetings (in the UK) with the RP to discuss progress of the </w:t>
      </w:r>
      <w:r w:rsidR="00C72E64">
        <w:rPr>
          <w:rFonts w:cs="Arial"/>
          <w:iCs/>
          <w:sz w:val="22"/>
          <w:szCs w:val="22"/>
        </w:rPr>
        <w:t>assessment</w:t>
      </w:r>
      <w:r w:rsidR="00EA0E27" w:rsidRPr="00444B86">
        <w:rPr>
          <w:rFonts w:cs="Arial"/>
          <w:iCs/>
          <w:sz w:val="22"/>
          <w:szCs w:val="22"/>
        </w:rPr>
        <w:t xml:space="preserve"> of the various </w:t>
      </w:r>
      <w:r w:rsidR="00E31B6C">
        <w:rPr>
          <w:rFonts w:cs="Arial"/>
          <w:iCs/>
          <w:sz w:val="22"/>
          <w:szCs w:val="22"/>
        </w:rPr>
        <w:t>internal hazards</w:t>
      </w:r>
      <w:r w:rsidR="00EA0E27" w:rsidRPr="00444B86">
        <w:rPr>
          <w:rFonts w:cs="Arial"/>
          <w:iCs/>
          <w:sz w:val="22"/>
          <w:szCs w:val="22"/>
        </w:rPr>
        <w:t xml:space="preserve"> tasks, findings from the reviews, emerging issues, etc, and / or to request additional informatio</w:t>
      </w:r>
      <w:r w:rsidR="00B72B9F">
        <w:rPr>
          <w:rFonts w:cs="Arial"/>
          <w:iCs/>
          <w:sz w:val="22"/>
          <w:szCs w:val="22"/>
        </w:rPr>
        <w:t>n and / or analysis from the RP;</w:t>
      </w:r>
    </w:p>
    <w:p w:rsidR="00EA0E27" w:rsidRDefault="00EA0E27" w:rsidP="00EA0E27">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Draft queries and / or observations to request additional information and / or analysis from the RP (to be formally submitted by ONR) and advise ONR on the</w:t>
      </w:r>
      <w:r w:rsidR="00B72B9F">
        <w:rPr>
          <w:rFonts w:cs="Arial"/>
          <w:iCs/>
          <w:sz w:val="22"/>
          <w:szCs w:val="22"/>
        </w:rPr>
        <w:t xml:space="preserve"> adequacy of the RP’s responses;</w:t>
      </w:r>
    </w:p>
    <w:p w:rsidR="00D838A5" w:rsidRDefault="00EA0E27" w:rsidP="00EA0E27">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Report to ONR any shortfalls</w:t>
      </w:r>
      <w:r w:rsidR="007121A6" w:rsidRPr="00444B86">
        <w:rPr>
          <w:rFonts w:cs="Arial"/>
          <w:iCs/>
          <w:sz w:val="22"/>
          <w:szCs w:val="22"/>
        </w:rPr>
        <w:t xml:space="preserve"> </w:t>
      </w:r>
      <w:r w:rsidRPr="00444B86">
        <w:rPr>
          <w:rFonts w:cs="Arial"/>
          <w:iCs/>
          <w:sz w:val="22"/>
          <w:szCs w:val="22"/>
        </w:rPr>
        <w:t xml:space="preserve">identified during the </w:t>
      </w:r>
      <w:r w:rsidR="00475056">
        <w:rPr>
          <w:rFonts w:cs="Arial"/>
          <w:iCs/>
          <w:sz w:val="22"/>
          <w:szCs w:val="22"/>
        </w:rPr>
        <w:t>review</w:t>
      </w:r>
      <w:r w:rsidR="007121A6" w:rsidRPr="00444B86">
        <w:rPr>
          <w:rFonts w:cs="Arial"/>
          <w:iCs/>
          <w:sz w:val="22"/>
          <w:szCs w:val="22"/>
        </w:rPr>
        <w:t xml:space="preserve"> of the UK ABWR </w:t>
      </w:r>
      <w:r w:rsidR="00E31B6C">
        <w:rPr>
          <w:rFonts w:cs="Arial"/>
          <w:iCs/>
          <w:sz w:val="22"/>
          <w:szCs w:val="22"/>
        </w:rPr>
        <w:t>internal hazards</w:t>
      </w:r>
      <w:r w:rsidR="00C72E64">
        <w:rPr>
          <w:rFonts w:cs="Arial"/>
          <w:iCs/>
          <w:sz w:val="22"/>
          <w:szCs w:val="22"/>
        </w:rPr>
        <w:t xml:space="preserve"> safety case submissions</w:t>
      </w:r>
      <w:r w:rsidR="007121A6" w:rsidRPr="00444B86">
        <w:rPr>
          <w:rFonts w:cs="Arial"/>
          <w:iCs/>
          <w:sz w:val="22"/>
          <w:szCs w:val="22"/>
        </w:rPr>
        <w:t xml:space="preserve"> </w:t>
      </w:r>
      <w:r w:rsidRPr="00444B86">
        <w:rPr>
          <w:rFonts w:cs="Arial"/>
          <w:iCs/>
          <w:sz w:val="22"/>
          <w:szCs w:val="22"/>
        </w:rPr>
        <w:t>and</w:t>
      </w:r>
      <w:r w:rsidR="00B72B9F">
        <w:rPr>
          <w:rFonts w:cs="Arial"/>
          <w:iCs/>
          <w:sz w:val="22"/>
          <w:szCs w:val="22"/>
        </w:rPr>
        <w:t xml:space="preserve"> comment on their significance;</w:t>
      </w:r>
    </w:p>
    <w:p w:rsidR="00EA0E27" w:rsidRPr="00444B86" w:rsidRDefault="00EA0E27" w:rsidP="00EA0E27">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 xml:space="preserve">Evaluate the importance of the </w:t>
      </w:r>
      <w:r w:rsidR="00C72E64">
        <w:rPr>
          <w:rFonts w:cs="Arial"/>
          <w:iCs/>
          <w:sz w:val="22"/>
          <w:szCs w:val="22"/>
        </w:rPr>
        <w:t>assessment</w:t>
      </w:r>
      <w:r w:rsidRPr="00444B86">
        <w:rPr>
          <w:rFonts w:cs="Arial"/>
          <w:iCs/>
          <w:sz w:val="22"/>
          <w:szCs w:val="22"/>
        </w:rPr>
        <w:t xml:space="preserve"> findings and their potential impact on the </w:t>
      </w:r>
      <w:r w:rsidR="003D5BD3">
        <w:rPr>
          <w:rFonts w:cs="Arial"/>
          <w:iCs/>
          <w:sz w:val="22"/>
          <w:szCs w:val="22"/>
        </w:rPr>
        <w:t>internal hazards PCSR aspects</w:t>
      </w:r>
      <w:r w:rsidR="00B72B9F">
        <w:rPr>
          <w:rFonts w:cs="Arial"/>
          <w:iCs/>
          <w:sz w:val="22"/>
          <w:szCs w:val="22"/>
        </w:rPr>
        <w:t>;</w:t>
      </w:r>
    </w:p>
    <w:p w:rsidR="00A94E04" w:rsidRPr="00CA1131" w:rsidRDefault="00EA0E27" w:rsidP="00D838A5">
      <w:pPr>
        <w:pStyle w:val="Header"/>
        <w:numPr>
          <w:ilvl w:val="0"/>
          <w:numId w:val="7"/>
        </w:numPr>
        <w:tabs>
          <w:tab w:val="clear" w:pos="4153"/>
          <w:tab w:val="clear" w:pos="8306"/>
        </w:tabs>
        <w:spacing w:before="120" w:after="120"/>
        <w:jc w:val="both"/>
        <w:rPr>
          <w:rFonts w:cs="Arial"/>
          <w:iCs/>
          <w:sz w:val="22"/>
          <w:szCs w:val="22"/>
        </w:rPr>
      </w:pPr>
      <w:r w:rsidRPr="00CA1131">
        <w:rPr>
          <w:rFonts w:cs="Arial"/>
          <w:iCs/>
          <w:sz w:val="22"/>
          <w:szCs w:val="22"/>
        </w:rPr>
        <w:t>Document the work done and the findings</w:t>
      </w:r>
      <w:r w:rsidR="00CA1131" w:rsidRPr="00CA1131">
        <w:rPr>
          <w:rFonts w:cs="Arial"/>
          <w:iCs/>
          <w:sz w:val="22"/>
          <w:szCs w:val="22"/>
        </w:rPr>
        <w:t>. T</w:t>
      </w:r>
      <w:r w:rsidR="00024691" w:rsidRPr="00CA1131">
        <w:rPr>
          <w:rFonts w:cs="Arial"/>
          <w:iCs/>
          <w:sz w:val="22"/>
          <w:szCs w:val="22"/>
        </w:rPr>
        <w:t xml:space="preserve">he </w:t>
      </w:r>
      <w:r w:rsidR="00BB18B3" w:rsidRPr="00CA1131">
        <w:rPr>
          <w:rFonts w:cs="Arial"/>
          <w:iCs/>
          <w:sz w:val="22"/>
          <w:szCs w:val="22"/>
        </w:rPr>
        <w:t>TSC</w:t>
      </w:r>
      <w:r w:rsidR="00024691" w:rsidRPr="00CA1131">
        <w:rPr>
          <w:rFonts w:cs="Arial"/>
          <w:iCs/>
          <w:sz w:val="22"/>
          <w:szCs w:val="22"/>
        </w:rPr>
        <w:t xml:space="preserve"> will be required to produce</w:t>
      </w:r>
      <w:r w:rsidR="00CA1131" w:rsidRPr="00CA1131">
        <w:rPr>
          <w:rFonts w:cs="Arial"/>
          <w:iCs/>
          <w:sz w:val="22"/>
          <w:szCs w:val="22"/>
        </w:rPr>
        <w:t xml:space="preserve"> </w:t>
      </w:r>
      <w:r w:rsidR="00CA1131">
        <w:rPr>
          <w:rFonts w:cs="Arial"/>
          <w:iCs/>
          <w:sz w:val="22"/>
          <w:szCs w:val="22"/>
        </w:rPr>
        <w:t xml:space="preserve"> a</w:t>
      </w:r>
      <w:r w:rsidR="00913DC9" w:rsidRPr="00CA1131">
        <w:rPr>
          <w:rFonts w:cs="Arial"/>
          <w:iCs/>
          <w:sz w:val="22"/>
          <w:szCs w:val="22"/>
        </w:rPr>
        <w:t xml:space="preserve">pproved Step 3 technical </w:t>
      </w:r>
      <w:r w:rsidR="00475056">
        <w:rPr>
          <w:rFonts w:cs="Arial"/>
          <w:iCs/>
          <w:sz w:val="22"/>
          <w:szCs w:val="22"/>
        </w:rPr>
        <w:t>review</w:t>
      </w:r>
      <w:r w:rsidR="00913DC9" w:rsidRPr="00CA1131">
        <w:rPr>
          <w:rFonts w:cs="Arial"/>
          <w:iCs/>
          <w:sz w:val="22"/>
          <w:szCs w:val="22"/>
        </w:rPr>
        <w:t xml:space="preserve"> report</w:t>
      </w:r>
      <w:r w:rsidR="001A6CD2">
        <w:rPr>
          <w:rFonts w:cs="Arial"/>
          <w:iCs/>
          <w:sz w:val="22"/>
          <w:szCs w:val="22"/>
        </w:rPr>
        <w:t>s</w:t>
      </w:r>
      <w:r w:rsidR="00B72B9F">
        <w:rPr>
          <w:rFonts w:cs="Arial"/>
          <w:iCs/>
          <w:sz w:val="22"/>
          <w:szCs w:val="22"/>
        </w:rPr>
        <w:t>;</w:t>
      </w:r>
    </w:p>
    <w:p w:rsidR="00024691" w:rsidRDefault="00024691" w:rsidP="0002469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Project management – report monthly progress (short summary of progress and expenditure</w:t>
      </w:r>
      <w:r w:rsidR="00A5099F">
        <w:rPr>
          <w:rFonts w:cs="Arial"/>
          <w:iCs/>
          <w:sz w:val="22"/>
          <w:szCs w:val="22"/>
        </w:rPr>
        <w:t xml:space="preserve"> per task and team member</w:t>
      </w:r>
      <w:r w:rsidRPr="00444B86">
        <w:rPr>
          <w:rFonts w:cs="Arial"/>
          <w:iCs/>
          <w:sz w:val="22"/>
          <w:szCs w:val="22"/>
        </w:rPr>
        <w:t xml:space="preserve">) and coordination between the different technical disciplines, within the </w:t>
      </w:r>
      <w:r w:rsidR="00BB18B3" w:rsidRPr="00444B86">
        <w:rPr>
          <w:rFonts w:cs="Arial"/>
          <w:iCs/>
          <w:sz w:val="22"/>
          <w:szCs w:val="22"/>
        </w:rPr>
        <w:t>TSC</w:t>
      </w:r>
      <w:r w:rsidRPr="00444B86">
        <w:rPr>
          <w:rFonts w:cs="Arial"/>
          <w:iCs/>
          <w:sz w:val="22"/>
          <w:szCs w:val="22"/>
        </w:rPr>
        <w:t xml:space="preserve">’s team, involved in the review of the UK ABWR </w:t>
      </w:r>
      <w:r w:rsidR="00C72E64">
        <w:rPr>
          <w:rFonts w:cs="Arial"/>
          <w:iCs/>
          <w:sz w:val="22"/>
          <w:szCs w:val="22"/>
        </w:rPr>
        <w:t>internal hazards safety case</w:t>
      </w:r>
      <w:r w:rsidR="00B72B9F">
        <w:rPr>
          <w:rFonts w:cs="Arial"/>
          <w:iCs/>
          <w:sz w:val="22"/>
          <w:szCs w:val="22"/>
        </w:rPr>
        <w:t>; and</w:t>
      </w:r>
    </w:p>
    <w:p w:rsidR="00952944" w:rsidRDefault="00913DC9" w:rsidP="00024691">
      <w:pPr>
        <w:pStyle w:val="Header"/>
        <w:numPr>
          <w:ilvl w:val="0"/>
          <w:numId w:val="7"/>
        </w:numPr>
        <w:tabs>
          <w:tab w:val="clear" w:pos="4153"/>
          <w:tab w:val="clear" w:pos="8306"/>
        </w:tabs>
        <w:spacing w:before="120" w:after="120"/>
        <w:jc w:val="both"/>
        <w:rPr>
          <w:rFonts w:cs="Arial"/>
          <w:iCs/>
          <w:sz w:val="22"/>
          <w:szCs w:val="22"/>
        </w:rPr>
      </w:pPr>
      <w:r w:rsidRPr="004427C6">
        <w:rPr>
          <w:rFonts w:cs="Arial"/>
          <w:iCs/>
          <w:sz w:val="22"/>
          <w:szCs w:val="22"/>
        </w:rPr>
        <w:t>D</w:t>
      </w:r>
      <w:r w:rsidR="00952944" w:rsidRPr="004427C6">
        <w:rPr>
          <w:rFonts w:cs="Arial"/>
          <w:iCs/>
          <w:sz w:val="22"/>
          <w:szCs w:val="22"/>
        </w:rPr>
        <w:t>eliver the work in accordance with the agreed scope, programme timescales and project costs.</w:t>
      </w:r>
    </w:p>
    <w:p w:rsidR="00BB01DE" w:rsidRPr="00444B86" w:rsidRDefault="00BB01DE" w:rsidP="00BB01DE">
      <w:pPr>
        <w:pStyle w:val="Header"/>
        <w:tabs>
          <w:tab w:val="left" w:pos="540"/>
        </w:tabs>
        <w:spacing w:before="240" w:after="120"/>
        <w:jc w:val="both"/>
        <w:rPr>
          <w:rFonts w:cs="Arial"/>
          <w:b/>
          <w:bCs/>
          <w:color w:val="FF0000"/>
          <w:sz w:val="22"/>
          <w:szCs w:val="22"/>
        </w:rPr>
      </w:pPr>
      <w:r w:rsidRPr="00444B86">
        <w:rPr>
          <w:rFonts w:cs="Arial"/>
          <w:b/>
          <w:bCs/>
          <w:color w:val="FF0000"/>
          <w:sz w:val="22"/>
          <w:szCs w:val="22"/>
        </w:rPr>
        <w:t>TENDER SUBMISSIONS</w:t>
      </w:r>
    </w:p>
    <w:p w:rsidR="00BB01DE" w:rsidRPr="00444B86" w:rsidRDefault="00A5099F" w:rsidP="00CC6AD5">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t>P</w:t>
      </w:r>
      <w:r>
        <w:rPr>
          <w:rFonts w:cs="Arial"/>
          <w:iCs/>
          <w:sz w:val="22"/>
          <w:szCs w:val="22"/>
        </w:rPr>
        <w:t xml:space="preserve">rocurement </w:t>
      </w:r>
      <w:r w:rsidR="00BB01DE" w:rsidRPr="00444B86">
        <w:rPr>
          <w:rFonts w:cs="Arial"/>
          <w:iCs/>
          <w:sz w:val="22"/>
          <w:szCs w:val="22"/>
        </w:rPr>
        <w:t>U</w:t>
      </w:r>
      <w:r>
        <w:rPr>
          <w:rFonts w:cs="Arial"/>
          <w:iCs/>
          <w:sz w:val="22"/>
          <w:szCs w:val="22"/>
        </w:rPr>
        <w:t>nit</w:t>
      </w:r>
      <w:r w:rsidR="00BB01DE" w:rsidRPr="00444B86">
        <w:rPr>
          <w:rFonts w:cs="Arial"/>
          <w:iCs/>
          <w:sz w:val="22"/>
          <w:szCs w:val="22"/>
        </w:rPr>
        <w:t xml:space="preserve"> </w:t>
      </w:r>
      <w:r>
        <w:rPr>
          <w:rFonts w:cs="Arial"/>
          <w:iCs/>
          <w:sz w:val="22"/>
          <w:szCs w:val="22"/>
        </w:rPr>
        <w:t xml:space="preserve">(PU) </w:t>
      </w:r>
      <w:r w:rsidR="00BB01DE" w:rsidRPr="00444B86">
        <w:rPr>
          <w:rFonts w:cs="Arial"/>
          <w:iCs/>
          <w:sz w:val="22"/>
          <w:szCs w:val="22"/>
        </w:rPr>
        <w:t xml:space="preserve">will provide </w:t>
      </w:r>
      <w:r w:rsidR="00BB18B3" w:rsidRPr="00444B86">
        <w:rPr>
          <w:rFonts w:cs="Arial"/>
          <w:iCs/>
          <w:sz w:val="22"/>
          <w:szCs w:val="22"/>
        </w:rPr>
        <w:t>TSC</w:t>
      </w:r>
      <w:r w:rsidR="00BB01DE" w:rsidRPr="00444B86">
        <w:rPr>
          <w:rFonts w:cs="Arial"/>
          <w:iCs/>
          <w:sz w:val="22"/>
          <w:szCs w:val="22"/>
        </w:rPr>
        <w:t>s with:</w:t>
      </w:r>
    </w:p>
    <w:p w:rsidR="00BB01DE" w:rsidRPr="00444B86" w:rsidRDefault="00BB01DE" w:rsidP="00CC6AD5">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details of “how” to submit tenders and the timeframe for doing so;</w:t>
      </w:r>
    </w:p>
    <w:p w:rsidR="00D92C81" w:rsidRPr="00444B86" w:rsidRDefault="00D92C81" w:rsidP="00D92C81">
      <w:pPr>
        <w:pStyle w:val="Header"/>
        <w:numPr>
          <w:ilvl w:val="0"/>
          <w:numId w:val="1"/>
        </w:numPr>
        <w:tabs>
          <w:tab w:val="clear" w:pos="4153"/>
          <w:tab w:val="clear" w:pos="8306"/>
        </w:tabs>
        <w:spacing w:before="120" w:after="120"/>
        <w:jc w:val="both"/>
        <w:rPr>
          <w:rFonts w:cs="Arial"/>
          <w:iCs/>
          <w:sz w:val="22"/>
          <w:szCs w:val="22"/>
        </w:rPr>
      </w:pPr>
      <w:r w:rsidRPr="00444B86">
        <w:rPr>
          <w:rFonts w:cs="Arial"/>
          <w:iCs/>
          <w:sz w:val="22"/>
          <w:szCs w:val="22"/>
        </w:rPr>
        <w:lastRenderedPageBreak/>
        <w:t>Any proposal in response to this specification should:</w:t>
      </w:r>
    </w:p>
    <w:p w:rsidR="00CC6AD5" w:rsidRPr="00444B86" w:rsidRDefault="00CC6AD5" w:rsidP="00CC6AD5">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Clearly address all aspects of the specification</w:t>
      </w:r>
      <w:r w:rsidR="00D21BF1" w:rsidRPr="00444B86">
        <w:rPr>
          <w:rFonts w:cs="Arial"/>
          <w:iCs/>
          <w:sz w:val="22"/>
          <w:szCs w:val="22"/>
        </w:rPr>
        <w:t xml:space="preserve"> (including </w:t>
      </w:r>
      <w:r w:rsidR="00AD2D6A">
        <w:rPr>
          <w:rFonts w:cs="Arial"/>
          <w:iCs/>
          <w:sz w:val="22"/>
          <w:szCs w:val="22"/>
        </w:rPr>
        <w:t>o</w:t>
      </w:r>
      <w:r w:rsidR="00D21BF1" w:rsidRPr="00444B86">
        <w:rPr>
          <w:rFonts w:cs="Arial"/>
          <w:iCs/>
          <w:sz w:val="22"/>
          <w:szCs w:val="22"/>
        </w:rPr>
        <w:t xml:space="preserve">bjectives, </w:t>
      </w:r>
      <w:r w:rsidR="00AD2D6A">
        <w:rPr>
          <w:rFonts w:cs="Arial"/>
          <w:iCs/>
          <w:sz w:val="22"/>
          <w:szCs w:val="22"/>
        </w:rPr>
        <w:t>s</w:t>
      </w:r>
      <w:r w:rsidR="00D21BF1" w:rsidRPr="00444B86">
        <w:rPr>
          <w:rFonts w:cs="Arial"/>
          <w:iCs/>
          <w:sz w:val="22"/>
          <w:szCs w:val="22"/>
        </w:rPr>
        <w:t xml:space="preserve">cope and </w:t>
      </w:r>
      <w:r w:rsidR="00AD2D6A">
        <w:rPr>
          <w:rFonts w:cs="Arial"/>
          <w:iCs/>
          <w:sz w:val="22"/>
          <w:szCs w:val="22"/>
        </w:rPr>
        <w:t>c</w:t>
      </w:r>
      <w:r w:rsidR="00D21BF1" w:rsidRPr="00444B86">
        <w:rPr>
          <w:rFonts w:cs="Arial"/>
          <w:iCs/>
          <w:sz w:val="22"/>
          <w:szCs w:val="22"/>
        </w:rPr>
        <w:t>onstraints)</w:t>
      </w:r>
      <w:r w:rsidR="00B72B9F">
        <w:rPr>
          <w:rFonts w:cs="Arial"/>
          <w:iCs/>
          <w:sz w:val="22"/>
          <w:szCs w:val="22"/>
        </w:rPr>
        <w:t>;</w:t>
      </w:r>
    </w:p>
    <w:p w:rsidR="00CC6AD5" w:rsidRPr="00444B86" w:rsidRDefault="00CC6AD5" w:rsidP="00CC6AD5">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 xml:space="preserve">Details of the project team members, including </w:t>
      </w:r>
      <w:r w:rsidR="00D92C81" w:rsidRPr="00444B86">
        <w:rPr>
          <w:rFonts w:cs="Arial"/>
          <w:iCs/>
          <w:sz w:val="22"/>
          <w:szCs w:val="22"/>
        </w:rPr>
        <w:t xml:space="preserve">grades and rates and </w:t>
      </w:r>
      <w:r w:rsidRPr="00444B86">
        <w:rPr>
          <w:rFonts w:cs="Arial"/>
          <w:iCs/>
          <w:sz w:val="22"/>
          <w:szCs w:val="22"/>
        </w:rPr>
        <w:t xml:space="preserve">short curriculum vitae (CV) </w:t>
      </w:r>
      <w:r w:rsidR="00D92C81" w:rsidRPr="00444B86">
        <w:rPr>
          <w:rFonts w:cs="Arial"/>
          <w:iCs/>
          <w:sz w:val="22"/>
          <w:szCs w:val="22"/>
        </w:rPr>
        <w:t xml:space="preserve">summarising </w:t>
      </w:r>
      <w:r w:rsidRPr="00444B86">
        <w:rPr>
          <w:rFonts w:cs="Arial"/>
          <w:iCs/>
          <w:sz w:val="22"/>
          <w:szCs w:val="22"/>
        </w:rPr>
        <w:t>relevant experience</w:t>
      </w:r>
      <w:r w:rsidR="00B72B9F">
        <w:rPr>
          <w:rFonts w:cs="Arial"/>
          <w:iCs/>
          <w:sz w:val="22"/>
          <w:szCs w:val="22"/>
        </w:rPr>
        <w:t xml:space="preserve">; </w:t>
      </w:r>
    </w:p>
    <w:p w:rsidR="00D21BF1" w:rsidRPr="00444B86" w:rsidRDefault="00D21BF1" w:rsidP="00D21BF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 xml:space="preserve">Details regarding the experience of the project team on safety analysis for the BWR technology (indicate if the project team has specific </w:t>
      </w:r>
      <w:r w:rsidR="00B72B9F">
        <w:rPr>
          <w:rFonts w:cs="Arial"/>
          <w:iCs/>
          <w:sz w:val="22"/>
          <w:szCs w:val="22"/>
        </w:rPr>
        <w:t>experience on the ABWR design);</w:t>
      </w:r>
    </w:p>
    <w:p w:rsidR="00CC6AD5" w:rsidRPr="00444B86" w:rsidRDefault="00CC6AD5" w:rsidP="00CC6AD5">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Explain how the aims and scope of the work are to be addressed, and the proposed approach. This should include:</w:t>
      </w:r>
    </w:p>
    <w:p w:rsidR="00CC6AD5" w:rsidRPr="00444B86" w:rsidRDefault="00D21BF1" w:rsidP="00CC6AD5">
      <w:pPr>
        <w:pStyle w:val="Header"/>
        <w:numPr>
          <w:ilvl w:val="0"/>
          <w:numId w:val="8"/>
        </w:numPr>
        <w:tabs>
          <w:tab w:val="clear" w:pos="4153"/>
          <w:tab w:val="clear" w:pos="8306"/>
        </w:tabs>
        <w:spacing w:before="120" w:after="120"/>
        <w:jc w:val="both"/>
        <w:rPr>
          <w:rFonts w:cs="Arial"/>
          <w:iCs/>
          <w:sz w:val="22"/>
          <w:szCs w:val="22"/>
        </w:rPr>
      </w:pPr>
      <w:r w:rsidRPr="00444B86">
        <w:rPr>
          <w:rFonts w:cs="Arial"/>
          <w:iCs/>
          <w:sz w:val="22"/>
          <w:szCs w:val="22"/>
        </w:rPr>
        <w:t>I</w:t>
      </w:r>
      <w:r w:rsidR="00CC6AD5" w:rsidRPr="00444B86">
        <w:rPr>
          <w:rFonts w:cs="Arial"/>
          <w:iCs/>
          <w:sz w:val="22"/>
          <w:szCs w:val="22"/>
        </w:rPr>
        <w:t>dentification of the required tasks with the number of days required for each task and timescales, including details of who wi</w:t>
      </w:r>
      <w:r w:rsidR="00B72B9F">
        <w:rPr>
          <w:rFonts w:cs="Arial"/>
          <w:iCs/>
          <w:sz w:val="22"/>
          <w:szCs w:val="22"/>
        </w:rPr>
        <w:t>ll undertake each of the tasks; and</w:t>
      </w:r>
    </w:p>
    <w:p w:rsidR="00CC6AD5" w:rsidRDefault="00D21BF1" w:rsidP="00CC6AD5">
      <w:pPr>
        <w:pStyle w:val="Header"/>
        <w:numPr>
          <w:ilvl w:val="0"/>
          <w:numId w:val="8"/>
        </w:numPr>
        <w:tabs>
          <w:tab w:val="clear" w:pos="4153"/>
          <w:tab w:val="clear" w:pos="8306"/>
        </w:tabs>
        <w:spacing w:before="120" w:after="120"/>
        <w:jc w:val="both"/>
        <w:rPr>
          <w:rFonts w:cs="Arial"/>
          <w:iCs/>
          <w:sz w:val="22"/>
          <w:szCs w:val="22"/>
        </w:rPr>
      </w:pPr>
      <w:r w:rsidRPr="00444B86">
        <w:rPr>
          <w:rFonts w:cs="Arial"/>
          <w:iCs/>
          <w:sz w:val="22"/>
          <w:szCs w:val="22"/>
        </w:rPr>
        <w:t>E</w:t>
      </w:r>
      <w:r w:rsidR="00CC6AD5" w:rsidRPr="00444B86">
        <w:rPr>
          <w:rFonts w:cs="Arial"/>
          <w:iCs/>
          <w:sz w:val="22"/>
          <w:szCs w:val="22"/>
        </w:rPr>
        <w:t>xperience of the project team relevant to each of the task</w:t>
      </w:r>
      <w:r w:rsidRPr="00444B86">
        <w:rPr>
          <w:rFonts w:cs="Arial"/>
          <w:iCs/>
          <w:sz w:val="22"/>
          <w:szCs w:val="22"/>
        </w:rPr>
        <w:t>s</w:t>
      </w:r>
      <w:r w:rsidR="00CC6AD5" w:rsidRPr="00444B86">
        <w:rPr>
          <w:rFonts w:cs="Arial"/>
          <w:iCs/>
          <w:sz w:val="22"/>
          <w:szCs w:val="22"/>
        </w:rPr>
        <w:t xml:space="preserve">. This should include a brief description of </w:t>
      </w:r>
      <w:r w:rsidR="00AD2D6A">
        <w:rPr>
          <w:rFonts w:cs="Arial"/>
          <w:iCs/>
          <w:sz w:val="22"/>
          <w:szCs w:val="22"/>
        </w:rPr>
        <w:t>examples</w:t>
      </w:r>
      <w:r w:rsidR="00CC6AD5" w:rsidRPr="00444B86">
        <w:rPr>
          <w:rFonts w:cs="Arial"/>
          <w:iCs/>
          <w:sz w:val="22"/>
          <w:szCs w:val="22"/>
        </w:rPr>
        <w:t xml:space="preserve"> of the work undertaken by the individual that </w:t>
      </w:r>
      <w:r w:rsidR="00AD2D6A" w:rsidRPr="00444B86">
        <w:rPr>
          <w:rFonts w:cs="Arial"/>
          <w:iCs/>
          <w:sz w:val="22"/>
          <w:szCs w:val="22"/>
        </w:rPr>
        <w:t>prov</w:t>
      </w:r>
      <w:r w:rsidR="00AD2D6A">
        <w:rPr>
          <w:rFonts w:cs="Arial"/>
          <w:iCs/>
          <w:sz w:val="22"/>
          <w:szCs w:val="22"/>
        </w:rPr>
        <w:t>ides evidence of</w:t>
      </w:r>
      <w:r w:rsidR="00AD2D6A" w:rsidRPr="00444B86">
        <w:rPr>
          <w:rFonts w:cs="Arial"/>
          <w:iCs/>
          <w:sz w:val="22"/>
          <w:szCs w:val="22"/>
        </w:rPr>
        <w:t xml:space="preserve"> </w:t>
      </w:r>
      <w:r w:rsidR="00CC6AD5" w:rsidRPr="00444B86">
        <w:rPr>
          <w:rFonts w:cs="Arial"/>
          <w:iCs/>
          <w:sz w:val="22"/>
          <w:szCs w:val="22"/>
        </w:rPr>
        <w:t xml:space="preserve">adequate experience to undertake the assigned task.  </w:t>
      </w:r>
    </w:p>
    <w:p w:rsidR="00CC6AD5" w:rsidRPr="00444B86" w:rsidRDefault="0069791B" w:rsidP="00D21BF1">
      <w:pPr>
        <w:pStyle w:val="Header"/>
        <w:numPr>
          <w:ilvl w:val="0"/>
          <w:numId w:val="7"/>
        </w:numPr>
        <w:tabs>
          <w:tab w:val="clear" w:pos="4153"/>
          <w:tab w:val="clear" w:pos="8306"/>
        </w:tabs>
        <w:spacing w:before="120" w:after="120"/>
        <w:jc w:val="both"/>
        <w:rPr>
          <w:rFonts w:cs="Arial"/>
          <w:iCs/>
          <w:sz w:val="22"/>
          <w:szCs w:val="22"/>
        </w:rPr>
      </w:pPr>
      <w:r>
        <w:rPr>
          <w:rFonts w:cs="Arial"/>
          <w:iCs/>
          <w:sz w:val="22"/>
          <w:szCs w:val="22"/>
        </w:rPr>
        <w:t>I</w:t>
      </w:r>
      <w:r w:rsidR="00CC6AD5" w:rsidRPr="00444B86">
        <w:rPr>
          <w:rFonts w:cs="Arial"/>
          <w:iCs/>
          <w:sz w:val="22"/>
          <w:szCs w:val="22"/>
        </w:rPr>
        <w:t xml:space="preserve">dentify the anticipated engagement with ONR, </w:t>
      </w:r>
      <w:r w:rsidR="00B72B9F">
        <w:rPr>
          <w:rFonts w:cs="Arial"/>
          <w:iCs/>
          <w:sz w:val="22"/>
          <w:szCs w:val="22"/>
        </w:rPr>
        <w:t>including any progress meetings;</w:t>
      </w:r>
    </w:p>
    <w:p w:rsidR="00CC6AD5" w:rsidRDefault="00CC6AD5" w:rsidP="00D21BF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Include a project plan and timetable cove</w:t>
      </w:r>
      <w:r w:rsidR="00B72B9F">
        <w:rPr>
          <w:rFonts w:cs="Arial"/>
          <w:iCs/>
          <w:sz w:val="22"/>
          <w:szCs w:val="22"/>
        </w:rPr>
        <w:t>ring each of the proposed tasks;</w:t>
      </w:r>
    </w:p>
    <w:p w:rsidR="00CC6AD5" w:rsidRPr="00444B86" w:rsidRDefault="00CC6AD5" w:rsidP="00D21BF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Provide a detailed breakdown of all proposed costs asso</w:t>
      </w:r>
      <w:r w:rsidR="00B72B9F">
        <w:rPr>
          <w:rFonts w:cs="Arial"/>
          <w:iCs/>
          <w:sz w:val="22"/>
          <w:szCs w:val="22"/>
        </w:rPr>
        <w:t>ciated with this work;</w:t>
      </w:r>
    </w:p>
    <w:p w:rsidR="00CC6AD5" w:rsidRPr="00444B86" w:rsidRDefault="00CC6AD5" w:rsidP="00D21BF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Total costs should be presented per financial year (ONR financial year starts in April)</w:t>
      </w:r>
      <w:r w:rsidR="00B72B9F">
        <w:rPr>
          <w:rFonts w:cs="Arial"/>
          <w:iCs/>
          <w:sz w:val="22"/>
          <w:szCs w:val="22"/>
        </w:rPr>
        <w:t>; and</w:t>
      </w:r>
    </w:p>
    <w:p w:rsidR="00CC6AD5" w:rsidRPr="00444B86" w:rsidRDefault="00CC6AD5" w:rsidP="00D21BF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Provide a schedule of invoices</w:t>
      </w:r>
      <w:r w:rsidR="00475056">
        <w:rPr>
          <w:rFonts w:cs="Arial"/>
          <w:iCs/>
          <w:sz w:val="22"/>
          <w:szCs w:val="22"/>
        </w:rPr>
        <w:t xml:space="preserve"> and forecast of invoice values</w:t>
      </w:r>
      <w:r w:rsidRPr="00444B86">
        <w:rPr>
          <w:rFonts w:cs="Arial"/>
          <w:iCs/>
          <w:sz w:val="22"/>
          <w:szCs w:val="22"/>
        </w:rPr>
        <w:t>.</w:t>
      </w:r>
    </w:p>
    <w:p w:rsidR="00BB01DE" w:rsidRPr="00444B86" w:rsidRDefault="00BB01DE" w:rsidP="00BB01DE">
      <w:pPr>
        <w:pStyle w:val="Header"/>
        <w:tabs>
          <w:tab w:val="left" w:pos="540"/>
        </w:tabs>
        <w:spacing w:before="240" w:after="120"/>
        <w:jc w:val="both"/>
        <w:rPr>
          <w:rFonts w:cs="Arial"/>
          <w:b/>
          <w:bCs/>
          <w:color w:val="FF0000"/>
          <w:sz w:val="22"/>
          <w:szCs w:val="22"/>
        </w:rPr>
      </w:pPr>
      <w:r w:rsidRPr="00444B86">
        <w:rPr>
          <w:rFonts w:cs="Arial"/>
          <w:b/>
          <w:bCs/>
          <w:color w:val="FF0000"/>
          <w:sz w:val="22"/>
          <w:szCs w:val="22"/>
        </w:rPr>
        <w:t>CONTRACT MANAGEMENT</w:t>
      </w:r>
    </w:p>
    <w:p w:rsidR="00725F22" w:rsidRPr="009F2051" w:rsidRDefault="009F2051" w:rsidP="009F2051">
      <w:pPr>
        <w:pStyle w:val="Header"/>
        <w:numPr>
          <w:ilvl w:val="0"/>
          <w:numId w:val="1"/>
        </w:numPr>
        <w:tabs>
          <w:tab w:val="clear" w:pos="4153"/>
          <w:tab w:val="clear" w:pos="8306"/>
        </w:tabs>
        <w:spacing w:before="120" w:after="120"/>
        <w:jc w:val="both"/>
        <w:rPr>
          <w:rFonts w:cs="Arial"/>
          <w:iCs/>
          <w:sz w:val="22"/>
          <w:szCs w:val="22"/>
        </w:rPr>
      </w:pPr>
      <w:r>
        <w:rPr>
          <w:rFonts w:cs="Arial"/>
          <w:iCs/>
          <w:sz w:val="22"/>
          <w:szCs w:val="22"/>
        </w:rPr>
        <w:t>The ONR Project Officer:</w:t>
      </w:r>
      <w:bookmarkStart w:id="0" w:name="_GoBack"/>
      <w:bookmarkEnd w:id="0"/>
    </w:p>
    <w:p w:rsidR="007121A6" w:rsidRPr="00444B86" w:rsidRDefault="007121A6" w:rsidP="00D92C81">
      <w:pPr>
        <w:pStyle w:val="Header"/>
        <w:tabs>
          <w:tab w:val="clear" w:pos="4153"/>
          <w:tab w:val="clear" w:pos="8306"/>
        </w:tabs>
        <w:spacing w:before="120" w:after="120"/>
        <w:ind w:left="567"/>
        <w:jc w:val="both"/>
        <w:rPr>
          <w:rFonts w:cs="Arial"/>
          <w:iCs/>
          <w:sz w:val="22"/>
          <w:szCs w:val="22"/>
        </w:rPr>
      </w:pPr>
      <w:r w:rsidRPr="00444B86">
        <w:rPr>
          <w:rFonts w:cs="Arial"/>
          <w:iCs/>
          <w:sz w:val="22"/>
          <w:szCs w:val="22"/>
        </w:rPr>
        <w:t>Office for Nuclear Regulation</w:t>
      </w:r>
    </w:p>
    <w:p w:rsidR="007121A6" w:rsidRPr="00444B86" w:rsidRDefault="0069791B" w:rsidP="009F2051">
      <w:pPr>
        <w:pStyle w:val="Header"/>
        <w:tabs>
          <w:tab w:val="clear" w:pos="4153"/>
          <w:tab w:val="clear" w:pos="8306"/>
        </w:tabs>
        <w:spacing w:before="120" w:after="120"/>
        <w:ind w:left="567"/>
        <w:rPr>
          <w:rFonts w:cs="Arial"/>
          <w:iCs/>
          <w:sz w:val="22"/>
          <w:szCs w:val="22"/>
        </w:rPr>
      </w:pPr>
      <w:r w:rsidRPr="0069791B">
        <w:rPr>
          <w:rFonts w:cs="Arial"/>
          <w:iCs/>
          <w:sz w:val="22"/>
          <w:szCs w:val="22"/>
        </w:rPr>
        <w:t>Redgrave</w:t>
      </w:r>
      <w:r>
        <w:rPr>
          <w:rFonts w:cs="Arial"/>
          <w:iCs/>
          <w:sz w:val="22"/>
          <w:szCs w:val="22"/>
        </w:rPr>
        <w:t xml:space="preserve"> </w:t>
      </w:r>
      <w:r w:rsidRPr="0069791B">
        <w:rPr>
          <w:rFonts w:cs="Arial"/>
          <w:iCs/>
          <w:sz w:val="22"/>
          <w:szCs w:val="22"/>
        </w:rPr>
        <w:t>Court</w:t>
      </w:r>
      <w:r w:rsidRPr="0069791B">
        <w:rPr>
          <w:rFonts w:cs="Arial"/>
          <w:iCs/>
          <w:sz w:val="22"/>
          <w:szCs w:val="22"/>
        </w:rPr>
        <w:br/>
        <w:t>Merton Road, Bootle</w:t>
      </w:r>
      <w:r w:rsidRPr="0069791B">
        <w:rPr>
          <w:rFonts w:cs="Arial"/>
          <w:iCs/>
          <w:sz w:val="22"/>
          <w:szCs w:val="22"/>
        </w:rPr>
        <w:br/>
        <w:t>L20 7HS</w:t>
      </w:r>
      <w:r w:rsidRPr="0069791B">
        <w:rPr>
          <w:rFonts w:cs="Arial"/>
          <w:iCs/>
          <w:sz w:val="22"/>
          <w:szCs w:val="22"/>
        </w:rPr>
        <w:br/>
      </w:r>
    </w:p>
    <w:p w:rsidR="00BB01DE" w:rsidRPr="00444B86" w:rsidRDefault="00BB01DE" w:rsidP="00BB01DE">
      <w:pPr>
        <w:pStyle w:val="Header"/>
        <w:tabs>
          <w:tab w:val="left" w:pos="540"/>
        </w:tabs>
        <w:spacing w:before="240" w:after="120"/>
        <w:jc w:val="both"/>
        <w:rPr>
          <w:rFonts w:cs="Arial"/>
          <w:b/>
          <w:bCs/>
          <w:color w:val="FF0000"/>
          <w:sz w:val="22"/>
          <w:szCs w:val="22"/>
        </w:rPr>
      </w:pPr>
      <w:r w:rsidRPr="00444B86">
        <w:rPr>
          <w:rFonts w:cs="Arial"/>
          <w:b/>
          <w:bCs/>
          <w:color w:val="FF0000"/>
          <w:sz w:val="22"/>
          <w:szCs w:val="22"/>
        </w:rPr>
        <w:t>EVALUATION</w:t>
      </w:r>
    </w:p>
    <w:p w:rsidR="00D92C81" w:rsidRPr="00444B86" w:rsidRDefault="00D92C81" w:rsidP="00D92C81">
      <w:pPr>
        <w:pStyle w:val="Header"/>
        <w:numPr>
          <w:ilvl w:val="0"/>
          <w:numId w:val="1"/>
        </w:numPr>
        <w:tabs>
          <w:tab w:val="clear" w:pos="4153"/>
          <w:tab w:val="clear" w:pos="8306"/>
          <w:tab w:val="left" w:pos="540"/>
        </w:tabs>
        <w:spacing w:before="120" w:after="120"/>
        <w:jc w:val="both"/>
        <w:rPr>
          <w:rFonts w:cs="Arial"/>
          <w:sz w:val="22"/>
          <w:szCs w:val="22"/>
        </w:rPr>
      </w:pPr>
      <w:r w:rsidRPr="00444B86">
        <w:rPr>
          <w:rFonts w:cs="Arial"/>
          <w:sz w:val="22"/>
          <w:szCs w:val="22"/>
        </w:rPr>
        <w:t>Evaluation criteria; Quality:</w:t>
      </w:r>
    </w:p>
    <w:p w:rsidR="00D92C81" w:rsidRPr="00444B86" w:rsidRDefault="00D92C81" w:rsidP="00D92C8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How well did the tender address all aspects of the specification? (</w:t>
      </w:r>
      <w:r w:rsidR="0083368B">
        <w:rPr>
          <w:rFonts w:cs="Arial"/>
          <w:iCs/>
          <w:sz w:val="22"/>
          <w:szCs w:val="22"/>
        </w:rPr>
        <w:t>Weighting</w:t>
      </w:r>
      <w:r w:rsidRPr="00444B86">
        <w:rPr>
          <w:rFonts w:cs="Arial"/>
          <w:iCs/>
          <w:sz w:val="22"/>
          <w:szCs w:val="22"/>
        </w:rPr>
        <w:t xml:space="preserve">: </w:t>
      </w:r>
      <w:r w:rsidR="0083368B">
        <w:rPr>
          <w:rFonts w:cs="Arial"/>
          <w:iCs/>
          <w:sz w:val="22"/>
          <w:szCs w:val="22"/>
        </w:rPr>
        <w:t>Critical</w:t>
      </w:r>
      <w:r w:rsidRPr="00444B86">
        <w:rPr>
          <w:rFonts w:cs="Arial"/>
          <w:iCs/>
          <w:sz w:val="22"/>
          <w:szCs w:val="22"/>
        </w:rPr>
        <w:t>)</w:t>
      </w:r>
      <w:r w:rsidR="00B72B9F">
        <w:rPr>
          <w:rFonts w:cs="Arial"/>
          <w:iCs/>
          <w:sz w:val="22"/>
          <w:szCs w:val="22"/>
        </w:rPr>
        <w:t>;</w:t>
      </w:r>
    </w:p>
    <w:p w:rsidR="00D92C81" w:rsidRPr="00444B86" w:rsidRDefault="00D92C81" w:rsidP="00D92C8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How suitable is the proposed approach, including tasks, number of days required and timescales?  (</w:t>
      </w:r>
      <w:r w:rsidR="0083368B">
        <w:rPr>
          <w:rFonts w:cs="Arial"/>
          <w:iCs/>
          <w:sz w:val="22"/>
          <w:szCs w:val="22"/>
        </w:rPr>
        <w:t>Weighting</w:t>
      </w:r>
      <w:r w:rsidR="0083368B" w:rsidRPr="00444B86">
        <w:rPr>
          <w:rFonts w:cs="Arial"/>
          <w:iCs/>
          <w:sz w:val="22"/>
          <w:szCs w:val="22"/>
        </w:rPr>
        <w:t>:</w:t>
      </w:r>
      <w:r w:rsidR="0083368B">
        <w:rPr>
          <w:rFonts w:cs="Arial"/>
          <w:iCs/>
          <w:sz w:val="22"/>
          <w:szCs w:val="22"/>
        </w:rPr>
        <w:t xml:space="preserve"> Critical</w:t>
      </w:r>
      <w:r w:rsidR="00B72B9F">
        <w:rPr>
          <w:rFonts w:cs="Arial"/>
          <w:iCs/>
          <w:sz w:val="22"/>
          <w:szCs w:val="22"/>
        </w:rPr>
        <w:t>);</w:t>
      </w:r>
    </w:p>
    <w:p w:rsidR="00D92C81" w:rsidRPr="00444B86" w:rsidRDefault="00D92C81" w:rsidP="00D92C8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How suitable is the experience of the project team regarding BWR</w:t>
      </w:r>
      <w:r w:rsidR="00444B86" w:rsidRPr="00444B86">
        <w:rPr>
          <w:rFonts w:cs="Arial"/>
          <w:iCs/>
          <w:sz w:val="22"/>
          <w:szCs w:val="22"/>
        </w:rPr>
        <w:t xml:space="preserve"> technology and </w:t>
      </w:r>
      <w:r w:rsidR="000302AB">
        <w:rPr>
          <w:rFonts w:cs="Arial"/>
          <w:iCs/>
          <w:sz w:val="22"/>
          <w:szCs w:val="22"/>
        </w:rPr>
        <w:t xml:space="preserve">internal hazards </w:t>
      </w:r>
      <w:r w:rsidR="00444B86" w:rsidRPr="00444B86">
        <w:rPr>
          <w:rFonts w:cs="Arial"/>
          <w:iCs/>
          <w:sz w:val="22"/>
          <w:szCs w:val="22"/>
        </w:rPr>
        <w:t xml:space="preserve">safety </w:t>
      </w:r>
      <w:r w:rsidR="000302AB">
        <w:rPr>
          <w:rFonts w:cs="Arial"/>
          <w:iCs/>
          <w:sz w:val="22"/>
          <w:szCs w:val="22"/>
        </w:rPr>
        <w:t>assessment</w:t>
      </w:r>
      <w:r w:rsidRPr="00444B86">
        <w:rPr>
          <w:rFonts w:cs="Arial"/>
          <w:iCs/>
          <w:sz w:val="22"/>
          <w:szCs w:val="22"/>
        </w:rPr>
        <w:t xml:space="preserve"> (</w:t>
      </w:r>
      <w:r w:rsidR="0083368B">
        <w:rPr>
          <w:rFonts w:cs="Arial"/>
          <w:iCs/>
          <w:sz w:val="22"/>
          <w:szCs w:val="22"/>
        </w:rPr>
        <w:t>Weighting</w:t>
      </w:r>
      <w:r w:rsidR="0083368B" w:rsidRPr="00444B86">
        <w:rPr>
          <w:rFonts w:cs="Arial"/>
          <w:iCs/>
          <w:sz w:val="22"/>
          <w:szCs w:val="22"/>
        </w:rPr>
        <w:t>:</w:t>
      </w:r>
      <w:r w:rsidR="0083368B">
        <w:rPr>
          <w:rFonts w:cs="Arial"/>
          <w:iCs/>
          <w:sz w:val="22"/>
          <w:szCs w:val="22"/>
        </w:rPr>
        <w:t xml:space="preserve"> Critical</w:t>
      </w:r>
      <w:r w:rsidR="00B72B9F">
        <w:rPr>
          <w:rFonts w:cs="Arial"/>
          <w:iCs/>
          <w:sz w:val="22"/>
          <w:szCs w:val="22"/>
        </w:rPr>
        <w:t>);</w:t>
      </w:r>
    </w:p>
    <w:p w:rsidR="00D92C81" w:rsidRPr="00444B86" w:rsidRDefault="00D92C81" w:rsidP="00D92C81">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How suitable is the experience of the project team to undertake the tasks assigned to them</w:t>
      </w:r>
      <w:r w:rsidR="00A5099F">
        <w:rPr>
          <w:rFonts w:cs="Arial"/>
          <w:iCs/>
          <w:sz w:val="22"/>
          <w:szCs w:val="22"/>
        </w:rPr>
        <w:t xml:space="preserve"> </w:t>
      </w:r>
      <w:r w:rsidR="00A5099F" w:rsidRPr="00444B86">
        <w:rPr>
          <w:rFonts w:cs="Arial"/>
          <w:iCs/>
          <w:sz w:val="22"/>
          <w:szCs w:val="22"/>
        </w:rPr>
        <w:t>(</w:t>
      </w:r>
      <w:r w:rsidR="00A5099F">
        <w:rPr>
          <w:rFonts w:cs="Arial"/>
          <w:iCs/>
          <w:sz w:val="22"/>
          <w:szCs w:val="22"/>
        </w:rPr>
        <w:t>Weighting</w:t>
      </w:r>
      <w:r w:rsidR="00A5099F" w:rsidRPr="00444B86">
        <w:rPr>
          <w:rFonts w:cs="Arial"/>
          <w:iCs/>
          <w:sz w:val="22"/>
          <w:szCs w:val="22"/>
        </w:rPr>
        <w:t>:</w:t>
      </w:r>
      <w:r w:rsidR="00A5099F">
        <w:rPr>
          <w:rFonts w:cs="Arial"/>
          <w:iCs/>
          <w:sz w:val="22"/>
          <w:szCs w:val="22"/>
        </w:rPr>
        <w:t xml:space="preserve"> Critical</w:t>
      </w:r>
      <w:r w:rsidR="00A5099F" w:rsidRPr="00444B86">
        <w:rPr>
          <w:rFonts w:cs="Arial"/>
          <w:iCs/>
          <w:sz w:val="22"/>
          <w:szCs w:val="22"/>
        </w:rPr>
        <w:t>)</w:t>
      </w:r>
      <w:r w:rsidRPr="00444B86">
        <w:rPr>
          <w:rFonts w:cs="Arial"/>
          <w:iCs/>
          <w:sz w:val="22"/>
          <w:szCs w:val="22"/>
        </w:rPr>
        <w:t xml:space="preserve">. This will be evaluated considering the experience of each member of the team. Evidence needs to be provided per task allocated to each individual. The following </w:t>
      </w:r>
      <w:r w:rsidR="00444B86" w:rsidRPr="00444B86">
        <w:rPr>
          <w:rFonts w:cs="Arial"/>
          <w:iCs/>
          <w:sz w:val="22"/>
          <w:szCs w:val="22"/>
        </w:rPr>
        <w:t xml:space="preserve">will be considered when </w:t>
      </w:r>
      <w:r w:rsidR="00A5099F">
        <w:rPr>
          <w:rFonts w:cs="Arial"/>
          <w:iCs/>
          <w:sz w:val="22"/>
          <w:szCs w:val="22"/>
        </w:rPr>
        <w:t>scoring</w:t>
      </w:r>
      <w:r w:rsidR="000E4D00" w:rsidRPr="00444B86">
        <w:rPr>
          <w:rFonts w:cs="Arial"/>
          <w:iCs/>
          <w:sz w:val="22"/>
          <w:szCs w:val="22"/>
        </w:rPr>
        <w:t xml:space="preserve"> </w:t>
      </w:r>
      <w:r w:rsidRPr="00444B86">
        <w:rPr>
          <w:rFonts w:cs="Arial"/>
          <w:iCs/>
          <w:sz w:val="22"/>
          <w:szCs w:val="22"/>
        </w:rPr>
        <w:t>each task:</w:t>
      </w:r>
    </w:p>
    <w:p w:rsidR="00FF35BE" w:rsidRPr="00FF35BE" w:rsidRDefault="000E4D00" w:rsidP="00D92C81">
      <w:pPr>
        <w:pStyle w:val="Header"/>
        <w:numPr>
          <w:ilvl w:val="0"/>
          <w:numId w:val="8"/>
        </w:numPr>
        <w:tabs>
          <w:tab w:val="clear" w:pos="4153"/>
          <w:tab w:val="clear" w:pos="8306"/>
        </w:tabs>
        <w:spacing w:before="120" w:after="120"/>
        <w:jc w:val="both"/>
        <w:rPr>
          <w:rFonts w:cs="Arial"/>
          <w:iCs/>
          <w:sz w:val="22"/>
          <w:szCs w:val="22"/>
        </w:rPr>
      </w:pPr>
      <w:r w:rsidRPr="00FF35BE">
        <w:rPr>
          <w:rFonts w:cs="Arial"/>
          <w:iCs/>
          <w:sz w:val="22"/>
          <w:szCs w:val="22"/>
        </w:rPr>
        <w:t>Experience</w:t>
      </w:r>
      <w:r w:rsidR="00D92C81" w:rsidRPr="00FF35BE">
        <w:rPr>
          <w:rFonts w:cs="Arial"/>
          <w:iCs/>
          <w:sz w:val="22"/>
          <w:szCs w:val="22"/>
        </w:rPr>
        <w:t xml:space="preserve"> </w:t>
      </w:r>
      <w:r w:rsidR="00AD2D6A" w:rsidRPr="00FF35BE">
        <w:rPr>
          <w:rFonts w:cs="Arial"/>
          <w:iCs/>
          <w:sz w:val="22"/>
          <w:szCs w:val="22"/>
        </w:rPr>
        <w:t xml:space="preserve">of individuals </w:t>
      </w:r>
      <w:r w:rsidR="00D92C81" w:rsidRPr="00FF35BE">
        <w:rPr>
          <w:rFonts w:cs="Arial"/>
          <w:iCs/>
          <w:sz w:val="22"/>
          <w:szCs w:val="22"/>
        </w:rPr>
        <w:t xml:space="preserve">in </w:t>
      </w:r>
      <w:r w:rsidR="00FF35BE" w:rsidRPr="00FF35BE">
        <w:rPr>
          <w:rFonts w:cs="Arial"/>
          <w:iCs/>
          <w:sz w:val="22"/>
          <w:szCs w:val="22"/>
        </w:rPr>
        <w:t>Internal Hazards safety case assessment</w:t>
      </w:r>
      <w:r w:rsidR="00B72B9F">
        <w:rPr>
          <w:rFonts w:cs="Arial"/>
          <w:iCs/>
          <w:sz w:val="22"/>
          <w:szCs w:val="22"/>
        </w:rPr>
        <w:t xml:space="preserve">; </w:t>
      </w:r>
    </w:p>
    <w:p w:rsidR="00D92C81" w:rsidRDefault="00FF35BE" w:rsidP="00D92C81">
      <w:pPr>
        <w:pStyle w:val="Header"/>
        <w:numPr>
          <w:ilvl w:val="0"/>
          <w:numId w:val="8"/>
        </w:numPr>
        <w:tabs>
          <w:tab w:val="clear" w:pos="4153"/>
          <w:tab w:val="clear" w:pos="8306"/>
        </w:tabs>
        <w:spacing w:before="120" w:after="120"/>
        <w:jc w:val="both"/>
        <w:rPr>
          <w:rFonts w:cs="Arial"/>
          <w:iCs/>
          <w:sz w:val="22"/>
          <w:szCs w:val="22"/>
        </w:rPr>
      </w:pPr>
      <w:r w:rsidRPr="00FF35BE">
        <w:rPr>
          <w:rFonts w:cs="Arial"/>
          <w:iCs/>
          <w:sz w:val="22"/>
          <w:szCs w:val="22"/>
        </w:rPr>
        <w:t>Experience of individuals in ABWR</w:t>
      </w:r>
      <w:r w:rsidR="00B72B9F">
        <w:rPr>
          <w:rFonts w:cs="Arial"/>
          <w:iCs/>
          <w:sz w:val="22"/>
          <w:szCs w:val="22"/>
        </w:rPr>
        <w:t>; and</w:t>
      </w:r>
    </w:p>
    <w:p w:rsidR="000302AB" w:rsidRPr="00FF35BE" w:rsidRDefault="000302AB" w:rsidP="00D92C81">
      <w:pPr>
        <w:pStyle w:val="Header"/>
        <w:numPr>
          <w:ilvl w:val="0"/>
          <w:numId w:val="8"/>
        </w:numPr>
        <w:tabs>
          <w:tab w:val="clear" w:pos="4153"/>
          <w:tab w:val="clear" w:pos="8306"/>
        </w:tabs>
        <w:spacing w:before="120" w:after="120"/>
        <w:jc w:val="both"/>
        <w:rPr>
          <w:rFonts w:cs="Arial"/>
          <w:iCs/>
          <w:sz w:val="22"/>
          <w:szCs w:val="22"/>
        </w:rPr>
      </w:pPr>
      <w:r>
        <w:rPr>
          <w:rFonts w:cs="Arial"/>
          <w:iCs/>
          <w:sz w:val="22"/>
          <w:szCs w:val="22"/>
        </w:rPr>
        <w:t>Experience of ind</w:t>
      </w:r>
      <w:r w:rsidR="00B72B9F">
        <w:rPr>
          <w:rFonts w:cs="Arial"/>
          <w:iCs/>
          <w:sz w:val="22"/>
          <w:szCs w:val="22"/>
        </w:rPr>
        <w:t>ividual in UK regulatory regime.</w:t>
      </w:r>
    </w:p>
    <w:p w:rsidR="00D92C81" w:rsidRPr="00444B86" w:rsidRDefault="00D92C81" w:rsidP="00444B86">
      <w:pPr>
        <w:pStyle w:val="Header"/>
        <w:numPr>
          <w:ilvl w:val="0"/>
          <w:numId w:val="7"/>
        </w:numPr>
        <w:tabs>
          <w:tab w:val="clear" w:pos="4153"/>
          <w:tab w:val="clear" w:pos="8306"/>
        </w:tabs>
        <w:spacing w:before="120" w:after="120"/>
        <w:jc w:val="both"/>
        <w:rPr>
          <w:rFonts w:cs="Arial"/>
          <w:iCs/>
          <w:sz w:val="22"/>
          <w:szCs w:val="22"/>
        </w:rPr>
      </w:pPr>
      <w:r w:rsidRPr="00444B86">
        <w:rPr>
          <w:rFonts w:cs="Arial"/>
          <w:iCs/>
          <w:sz w:val="22"/>
          <w:szCs w:val="22"/>
        </w:rPr>
        <w:t>How suitable is the anticipated engagement with ONR? (</w:t>
      </w:r>
      <w:r w:rsidR="0083368B">
        <w:rPr>
          <w:rFonts w:cs="Arial"/>
          <w:iCs/>
          <w:sz w:val="22"/>
          <w:szCs w:val="22"/>
        </w:rPr>
        <w:t>Weighting</w:t>
      </w:r>
      <w:r w:rsidR="0083368B" w:rsidRPr="00444B86">
        <w:rPr>
          <w:rFonts w:cs="Arial"/>
          <w:iCs/>
          <w:sz w:val="22"/>
          <w:szCs w:val="22"/>
        </w:rPr>
        <w:t>:</w:t>
      </w:r>
      <w:r w:rsidR="0083368B">
        <w:rPr>
          <w:rFonts w:cs="Arial"/>
          <w:iCs/>
          <w:sz w:val="22"/>
          <w:szCs w:val="22"/>
        </w:rPr>
        <w:t xml:space="preserve"> Important</w:t>
      </w:r>
      <w:r w:rsidRPr="00444B86">
        <w:rPr>
          <w:rFonts w:cs="Arial"/>
          <w:iCs/>
          <w:sz w:val="22"/>
          <w:szCs w:val="22"/>
        </w:rPr>
        <w:t>)</w:t>
      </w:r>
      <w:r w:rsidR="00B72B9F">
        <w:rPr>
          <w:rFonts w:cs="Arial"/>
          <w:iCs/>
          <w:sz w:val="22"/>
          <w:szCs w:val="22"/>
        </w:rPr>
        <w:t>.</w:t>
      </w:r>
    </w:p>
    <w:p w:rsidR="00D92C81" w:rsidRPr="00444B86" w:rsidRDefault="00444B86" w:rsidP="00444B86">
      <w:pPr>
        <w:pStyle w:val="Header"/>
        <w:numPr>
          <w:ilvl w:val="0"/>
          <w:numId w:val="1"/>
        </w:numPr>
        <w:tabs>
          <w:tab w:val="clear" w:pos="4153"/>
          <w:tab w:val="clear" w:pos="8306"/>
          <w:tab w:val="left" w:pos="540"/>
        </w:tabs>
        <w:spacing w:before="120" w:after="120"/>
        <w:jc w:val="both"/>
        <w:rPr>
          <w:rFonts w:cs="Arial"/>
          <w:sz w:val="22"/>
          <w:szCs w:val="22"/>
        </w:rPr>
      </w:pPr>
      <w:r w:rsidRPr="00444B86">
        <w:rPr>
          <w:rFonts w:cs="Arial"/>
          <w:sz w:val="22"/>
          <w:szCs w:val="22"/>
        </w:rPr>
        <w:lastRenderedPageBreak/>
        <w:t>Evaluation criteria</w:t>
      </w:r>
      <w:r w:rsidR="00AD2D6A">
        <w:rPr>
          <w:rFonts w:cs="Arial"/>
          <w:sz w:val="22"/>
          <w:szCs w:val="22"/>
        </w:rPr>
        <w:t>;</w:t>
      </w:r>
      <w:r w:rsidR="00AD2D6A" w:rsidRPr="00444B86">
        <w:rPr>
          <w:rFonts w:cs="Arial"/>
          <w:sz w:val="22"/>
          <w:szCs w:val="22"/>
        </w:rPr>
        <w:t xml:space="preserve"> </w:t>
      </w:r>
      <w:r w:rsidR="00D92C81" w:rsidRPr="00444B86">
        <w:rPr>
          <w:rFonts w:cs="Arial"/>
          <w:sz w:val="22"/>
          <w:szCs w:val="22"/>
        </w:rPr>
        <w:t>Financial:</w:t>
      </w:r>
    </w:p>
    <w:p w:rsidR="00D92C81" w:rsidRDefault="000302AB" w:rsidP="00444B86">
      <w:pPr>
        <w:pStyle w:val="Header"/>
        <w:numPr>
          <w:ilvl w:val="0"/>
          <w:numId w:val="7"/>
        </w:numPr>
        <w:tabs>
          <w:tab w:val="clear" w:pos="4153"/>
          <w:tab w:val="clear" w:pos="8306"/>
        </w:tabs>
        <w:spacing w:before="120" w:after="120"/>
        <w:jc w:val="both"/>
        <w:rPr>
          <w:rFonts w:cs="Arial"/>
          <w:iCs/>
          <w:sz w:val="22"/>
          <w:szCs w:val="22"/>
        </w:rPr>
      </w:pPr>
      <w:r>
        <w:rPr>
          <w:rFonts w:cs="Arial"/>
          <w:iCs/>
          <w:sz w:val="22"/>
          <w:szCs w:val="22"/>
        </w:rPr>
        <w:t xml:space="preserve">Are </w:t>
      </w:r>
      <w:r w:rsidR="00D92C81" w:rsidRPr="00444B86">
        <w:rPr>
          <w:rFonts w:cs="Arial"/>
          <w:iCs/>
          <w:sz w:val="22"/>
          <w:szCs w:val="22"/>
        </w:rPr>
        <w:t xml:space="preserve">the costings clear and do they </w:t>
      </w:r>
      <w:r w:rsidR="00444B86" w:rsidRPr="00444B86">
        <w:rPr>
          <w:rFonts w:cs="Arial"/>
          <w:iCs/>
          <w:sz w:val="22"/>
          <w:szCs w:val="22"/>
        </w:rPr>
        <w:t>represent value for money? (Y/N)</w:t>
      </w:r>
      <w:r>
        <w:rPr>
          <w:rFonts w:cs="Arial"/>
          <w:iCs/>
          <w:sz w:val="22"/>
          <w:szCs w:val="22"/>
        </w:rPr>
        <w:t>.</w:t>
      </w:r>
    </w:p>
    <w:p w:rsidR="00F356A9" w:rsidRPr="00444B86" w:rsidRDefault="00F356A9" w:rsidP="00444B86">
      <w:pPr>
        <w:pStyle w:val="Header"/>
        <w:numPr>
          <w:ilvl w:val="0"/>
          <w:numId w:val="7"/>
        </w:numPr>
        <w:tabs>
          <w:tab w:val="clear" w:pos="4153"/>
          <w:tab w:val="clear" w:pos="8306"/>
        </w:tabs>
        <w:spacing w:before="120" w:after="120"/>
        <w:jc w:val="both"/>
        <w:rPr>
          <w:rFonts w:cs="Arial"/>
          <w:iCs/>
          <w:sz w:val="22"/>
          <w:szCs w:val="22"/>
        </w:rPr>
        <w:sectPr w:rsidR="00F356A9" w:rsidRPr="00444B86" w:rsidSect="00EA5EB4">
          <w:type w:val="continuous"/>
          <w:pgSz w:w="11906" w:h="16838" w:code="9"/>
          <w:pgMar w:top="1134" w:right="1134" w:bottom="1134" w:left="1588" w:header="431" w:footer="567" w:gutter="0"/>
          <w:cols w:space="708"/>
          <w:titlePg/>
          <w:docGrid w:linePitch="360"/>
        </w:sectPr>
      </w:pPr>
    </w:p>
    <w:p w:rsidR="00F356A9" w:rsidRDefault="00F356A9" w:rsidP="00BB01DE">
      <w:pPr>
        <w:pStyle w:val="Header"/>
        <w:tabs>
          <w:tab w:val="left" w:pos="540"/>
        </w:tabs>
        <w:spacing w:before="240" w:after="120"/>
        <w:jc w:val="both"/>
        <w:rPr>
          <w:rFonts w:cs="Arial"/>
          <w:b/>
          <w:bCs/>
          <w:color w:val="FF0000"/>
          <w:sz w:val="22"/>
          <w:szCs w:val="22"/>
        </w:rPr>
      </w:pPr>
    </w:p>
    <w:p w:rsidR="00BB01DE" w:rsidRPr="00444B86" w:rsidRDefault="00BB01DE" w:rsidP="00BB01DE">
      <w:pPr>
        <w:pStyle w:val="Header"/>
        <w:tabs>
          <w:tab w:val="left" w:pos="540"/>
        </w:tabs>
        <w:spacing w:before="240" w:after="120"/>
        <w:jc w:val="both"/>
        <w:rPr>
          <w:rFonts w:cs="Arial"/>
          <w:b/>
          <w:bCs/>
          <w:color w:val="FF0000"/>
          <w:sz w:val="22"/>
          <w:szCs w:val="22"/>
        </w:rPr>
      </w:pPr>
      <w:r w:rsidRPr="00444B86">
        <w:rPr>
          <w:rFonts w:cs="Arial"/>
          <w:b/>
          <w:bCs/>
          <w:color w:val="FF0000"/>
          <w:sz w:val="22"/>
          <w:szCs w:val="22"/>
        </w:rPr>
        <w:t>PROPOSED TIMETABLE</w:t>
      </w:r>
    </w:p>
    <w:p w:rsidR="00BB01DE" w:rsidRPr="00444B86" w:rsidRDefault="00BB01DE" w:rsidP="00BB01DE">
      <w:pPr>
        <w:pStyle w:val="Header"/>
        <w:tabs>
          <w:tab w:val="left" w:pos="540"/>
        </w:tabs>
        <w:spacing w:before="120" w:after="120"/>
        <w:jc w:val="both"/>
        <w:rPr>
          <w:rFonts w:cs="Arial"/>
          <w:iCs/>
          <w:sz w:val="22"/>
          <w:szCs w:val="22"/>
        </w:rPr>
      </w:pPr>
      <w:r w:rsidRPr="00444B86">
        <w:rPr>
          <w:rFonts w:cs="Arial"/>
          <w:iCs/>
          <w:sz w:val="22"/>
          <w:szCs w:val="22"/>
        </w:rPr>
        <w:t xml:space="preserve">PU will provide </w:t>
      </w:r>
      <w:r w:rsidR="00BB18B3" w:rsidRPr="00444B86">
        <w:rPr>
          <w:rFonts w:cs="Arial"/>
          <w:iCs/>
          <w:sz w:val="22"/>
          <w:szCs w:val="22"/>
        </w:rPr>
        <w:t>TSC</w:t>
      </w:r>
      <w:r w:rsidRPr="00444B86">
        <w:rPr>
          <w:rFonts w:cs="Arial"/>
          <w:iCs/>
          <w:sz w:val="22"/>
          <w:szCs w:val="22"/>
        </w:rPr>
        <w:t>s with an indication of the overall timetable for the procurement exercise.</w:t>
      </w:r>
    </w:p>
    <w:p w:rsidR="00BB01DE" w:rsidRPr="00444B86" w:rsidRDefault="00BB01DE" w:rsidP="00BB01DE">
      <w:pPr>
        <w:pStyle w:val="Header"/>
        <w:tabs>
          <w:tab w:val="left" w:pos="540"/>
        </w:tabs>
        <w:spacing w:before="120" w:after="120"/>
        <w:jc w:val="both"/>
        <w:rPr>
          <w:rFonts w:cs="Arial"/>
          <w:sz w:val="22"/>
          <w:szCs w:val="22"/>
        </w:rPr>
      </w:pPr>
    </w:p>
    <w:tbl>
      <w:tblPr>
        <w:tblStyle w:val="TableGrid"/>
        <w:tblW w:w="4788" w:type="pct"/>
        <w:jc w:val="center"/>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5420"/>
        <w:gridCol w:w="3486"/>
      </w:tblGrid>
      <w:tr w:rsidR="00BB01DE" w:rsidRPr="00444B86" w:rsidTr="00046BB4">
        <w:trPr>
          <w:trHeight w:val="567"/>
          <w:jc w:val="center"/>
        </w:trPr>
        <w:tc>
          <w:tcPr>
            <w:tcW w:w="3043" w:type="pct"/>
            <w:vAlign w:val="center"/>
          </w:tcPr>
          <w:p w:rsidR="00BB01DE" w:rsidRPr="00444B86" w:rsidRDefault="00BB01DE" w:rsidP="00046BB4">
            <w:pPr>
              <w:ind w:left="128"/>
              <w:jc w:val="both"/>
              <w:rPr>
                <w:rFonts w:cs="Arial"/>
                <w:sz w:val="22"/>
                <w:szCs w:val="22"/>
              </w:rPr>
            </w:pPr>
            <w:r w:rsidRPr="00444B86">
              <w:rPr>
                <w:rFonts w:cs="Arial"/>
                <w:sz w:val="22"/>
                <w:szCs w:val="22"/>
              </w:rPr>
              <w:t>Invitation to Tender (ITT) issued</w:t>
            </w:r>
          </w:p>
        </w:tc>
        <w:tc>
          <w:tcPr>
            <w:tcW w:w="1957" w:type="pct"/>
            <w:tcBorders>
              <w:top w:val="triple" w:sz="4" w:space="0" w:color="auto"/>
              <w:bottom w:val="single" w:sz="4" w:space="0" w:color="auto"/>
            </w:tcBorders>
            <w:shd w:val="clear" w:color="auto" w:fill="auto"/>
            <w:vAlign w:val="center"/>
          </w:tcPr>
          <w:p w:rsidR="00BB01DE" w:rsidRPr="00444B86" w:rsidRDefault="00BB01DE" w:rsidP="00046BB4">
            <w:pPr>
              <w:jc w:val="both"/>
              <w:rPr>
                <w:rFonts w:cs="Arial"/>
                <w:b/>
                <w:color w:val="000000"/>
                <w:sz w:val="22"/>
                <w:szCs w:val="22"/>
              </w:rPr>
            </w:pPr>
          </w:p>
        </w:tc>
      </w:tr>
      <w:tr w:rsidR="00BB01DE" w:rsidRPr="00444B86" w:rsidTr="00046BB4">
        <w:trPr>
          <w:trHeight w:val="567"/>
          <w:jc w:val="center"/>
        </w:trPr>
        <w:tc>
          <w:tcPr>
            <w:tcW w:w="3043" w:type="pct"/>
            <w:vAlign w:val="center"/>
          </w:tcPr>
          <w:p w:rsidR="00BB01DE" w:rsidRPr="00444B86" w:rsidRDefault="00BB01DE" w:rsidP="00046BB4">
            <w:pPr>
              <w:ind w:left="128"/>
              <w:jc w:val="both"/>
              <w:rPr>
                <w:rFonts w:cs="Arial"/>
                <w:sz w:val="22"/>
                <w:szCs w:val="22"/>
              </w:rPr>
            </w:pPr>
            <w:r w:rsidRPr="00444B86">
              <w:rPr>
                <w:rFonts w:cs="Arial"/>
                <w:sz w:val="22"/>
                <w:szCs w:val="22"/>
              </w:rPr>
              <w:t>Deadline for Tender Questions</w:t>
            </w:r>
          </w:p>
        </w:tc>
        <w:tc>
          <w:tcPr>
            <w:tcW w:w="1957" w:type="pct"/>
            <w:tcBorders>
              <w:top w:val="single" w:sz="4" w:space="0" w:color="auto"/>
              <w:bottom w:val="single" w:sz="4" w:space="0" w:color="auto"/>
            </w:tcBorders>
            <w:shd w:val="clear" w:color="auto" w:fill="auto"/>
            <w:vAlign w:val="center"/>
          </w:tcPr>
          <w:p w:rsidR="00BB01DE" w:rsidRPr="00444B86" w:rsidRDefault="00BB01DE" w:rsidP="00046BB4">
            <w:pPr>
              <w:jc w:val="both"/>
              <w:rPr>
                <w:rFonts w:cs="Arial"/>
                <w:b/>
                <w:color w:val="0000FF"/>
                <w:sz w:val="22"/>
                <w:szCs w:val="22"/>
              </w:rPr>
            </w:pPr>
          </w:p>
        </w:tc>
      </w:tr>
      <w:tr w:rsidR="00BB01DE" w:rsidRPr="00444B86" w:rsidTr="00046BB4">
        <w:trPr>
          <w:trHeight w:val="567"/>
          <w:jc w:val="center"/>
        </w:trPr>
        <w:tc>
          <w:tcPr>
            <w:tcW w:w="3043" w:type="pct"/>
            <w:vAlign w:val="center"/>
          </w:tcPr>
          <w:p w:rsidR="00BB01DE" w:rsidRPr="00444B86" w:rsidRDefault="00BB01DE" w:rsidP="00046BB4">
            <w:pPr>
              <w:ind w:left="128"/>
              <w:jc w:val="both"/>
              <w:rPr>
                <w:rFonts w:cs="Arial"/>
                <w:sz w:val="22"/>
                <w:szCs w:val="22"/>
              </w:rPr>
            </w:pPr>
            <w:r w:rsidRPr="00444B86">
              <w:rPr>
                <w:rFonts w:cs="Arial"/>
                <w:sz w:val="22"/>
                <w:szCs w:val="22"/>
              </w:rPr>
              <w:t>Publication of Questions and Answers</w:t>
            </w:r>
          </w:p>
        </w:tc>
        <w:tc>
          <w:tcPr>
            <w:tcW w:w="1957" w:type="pct"/>
            <w:tcBorders>
              <w:top w:val="single" w:sz="4" w:space="0" w:color="auto"/>
              <w:bottom w:val="single" w:sz="4" w:space="0" w:color="auto"/>
            </w:tcBorders>
            <w:shd w:val="clear" w:color="auto" w:fill="auto"/>
            <w:vAlign w:val="center"/>
          </w:tcPr>
          <w:p w:rsidR="00BB01DE" w:rsidRPr="00444B86" w:rsidRDefault="00BB01DE" w:rsidP="00046BB4">
            <w:pPr>
              <w:jc w:val="both"/>
              <w:rPr>
                <w:rFonts w:cs="Arial"/>
                <w:b/>
                <w:color w:val="0000FF"/>
                <w:sz w:val="22"/>
                <w:szCs w:val="22"/>
              </w:rPr>
            </w:pPr>
          </w:p>
        </w:tc>
      </w:tr>
      <w:tr w:rsidR="00BB01DE" w:rsidRPr="00444B86" w:rsidTr="00046BB4">
        <w:trPr>
          <w:trHeight w:val="567"/>
          <w:jc w:val="center"/>
        </w:trPr>
        <w:tc>
          <w:tcPr>
            <w:tcW w:w="3043" w:type="pct"/>
            <w:vAlign w:val="center"/>
          </w:tcPr>
          <w:p w:rsidR="00BB01DE" w:rsidRPr="00444B86" w:rsidRDefault="00BB01DE" w:rsidP="00046BB4">
            <w:pPr>
              <w:ind w:left="128"/>
              <w:jc w:val="both"/>
              <w:rPr>
                <w:rFonts w:cs="Arial"/>
                <w:sz w:val="22"/>
                <w:szCs w:val="22"/>
              </w:rPr>
            </w:pPr>
            <w:r w:rsidRPr="00444B86">
              <w:rPr>
                <w:rFonts w:cs="Arial"/>
                <w:sz w:val="22"/>
                <w:szCs w:val="22"/>
              </w:rPr>
              <w:t>Deadline for Receipt of Tenders</w:t>
            </w:r>
          </w:p>
        </w:tc>
        <w:tc>
          <w:tcPr>
            <w:tcW w:w="1957" w:type="pct"/>
            <w:tcBorders>
              <w:top w:val="single" w:sz="4" w:space="0" w:color="auto"/>
              <w:bottom w:val="single" w:sz="4" w:space="0" w:color="auto"/>
            </w:tcBorders>
            <w:shd w:val="clear" w:color="auto" w:fill="auto"/>
            <w:vAlign w:val="center"/>
          </w:tcPr>
          <w:p w:rsidR="00BB01DE" w:rsidRPr="00444B86" w:rsidRDefault="00BB01DE" w:rsidP="00046BB4">
            <w:pPr>
              <w:jc w:val="both"/>
              <w:rPr>
                <w:rFonts w:cs="Arial"/>
                <w:b/>
                <w:color w:val="000000"/>
                <w:sz w:val="22"/>
                <w:szCs w:val="22"/>
              </w:rPr>
            </w:pPr>
          </w:p>
        </w:tc>
      </w:tr>
      <w:tr w:rsidR="00BB01DE" w:rsidRPr="00444B86" w:rsidTr="00046BB4">
        <w:trPr>
          <w:trHeight w:val="567"/>
          <w:jc w:val="center"/>
        </w:trPr>
        <w:tc>
          <w:tcPr>
            <w:tcW w:w="3043" w:type="pct"/>
            <w:vAlign w:val="center"/>
          </w:tcPr>
          <w:p w:rsidR="00BB01DE" w:rsidRPr="00444B86" w:rsidRDefault="00BB01DE" w:rsidP="00046BB4">
            <w:pPr>
              <w:ind w:left="128"/>
              <w:jc w:val="both"/>
              <w:rPr>
                <w:rFonts w:cs="Arial"/>
                <w:sz w:val="22"/>
                <w:szCs w:val="22"/>
              </w:rPr>
            </w:pPr>
            <w:r w:rsidRPr="00444B86">
              <w:rPr>
                <w:rFonts w:cs="Arial"/>
                <w:sz w:val="22"/>
                <w:szCs w:val="22"/>
              </w:rPr>
              <w:t>Identify Preferred Bidder</w:t>
            </w:r>
          </w:p>
        </w:tc>
        <w:tc>
          <w:tcPr>
            <w:tcW w:w="1957" w:type="pct"/>
            <w:tcBorders>
              <w:top w:val="single" w:sz="4" w:space="0" w:color="auto"/>
              <w:bottom w:val="single" w:sz="4" w:space="0" w:color="auto"/>
            </w:tcBorders>
            <w:shd w:val="clear" w:color="auto" w:fill="auto"/>
            <w:vAlign w:val="center"/>
          </w:tcPr>
          <w:p w:rsidR="00BB01DE" w:rsidRPr="00444B86" w:rsidRDefault="00BB01DE" w:rsidP="00046BB4">
            <w:pPr>
              <w:jc w:val="both"/>
              <w:rPr>
                <w:rFonts w:cs="Arial"/>
                <w:b/>
                <w:color w:val="0000FF"/>
                <w:sz w:val="22"/>
                <w:szCs w:val="22"/>
              </w:rPr>
            </w:pPr>
          </w:p>
        </w:tc>
      </w:tr>
      <w:tr w:rsidR="00BB01DE" w:rsidRPr="00444B86" w:rsidTr="00046BB4">
        <w:trPr>
          <w:trHeight w:val="567"/>
          <w:jc w:val="center"/>
        </w:trPr>
        <w:tc>
          <w:tcPr>
            <w:tcW w:w="3043" w:type="pct"/>
            <w:vAlign w:val="center"/>
          </w:tcPr>
          <w:p w:rsidR="00BB01DE" w:rsidRPr="00444B86" w:rsidRDefault="00BB01DE" w:rsidP="00046BB4">
            <w:pPr>
              <w:ind w:left="128"/>
              <w:jc w:val="both"/>
              <w:rPr>
                <w:rFonts w:cs="Arial"/>
                <w:sz w:val="22"/>
                <w:szCs w:val="22"/>
              </w:rPr>
            </w:pPr>
            <w:r w:rsidRPr="00444B86">
              <w:rPr>
                <w:rFonts w:cs="Arial"/>
                <w:sz w:val="22"/>
                <w:szCs w:val="22"/>
              </w:rPr>
              <w:t>Award of Contract</w:t>
            </w:r>
          </w:p>
        </w:tc>
        <w:tc>
          <w:tcPr>
            <w:tcW w:w="1957" w:type="pct"/>
            <w:tcBorders>
              <w:top w:val="single" w:sz="4" w:space="0" w:color="auto"/>
              <w:bottom w:val="single" w:sz="4" w:space="0" w:color="auto"/>
            </w:tcBorders>
            <w:shd w:val="clear" w:color="auto" w:fill="auto"/>
            <w:vAlign w:val="center"/>
          </w:tcPr>
          <w:p w:rsidR="00BB01DE" w:rsidRPr="00444B86" w:rsidRDefault="00BB01DE" w:rsidP="00046BB4">
            <w:pPr>
              <w:jc w:val="both"/>
              <w:rPr>
                <w:rFonts w:cs="Arial"/>
                <w:sz w:val="22"/>
                <w:szCs w:val="22"/>
              </w:rPr>
            </w:pPr>
          </w:p>
        </w:tc>
      </w:tr>
      <w:tr w:rsidR="00BB01DE" w:rsidRPr="00444B86" w:rsidTr="00046BB4">
        <w:trPr>
          <w:trHeight w:val="70"/>
          <w:jc w:val="center"/>
        </w:trPr>
        <w:tc>
          <w:tcPr>
            <w:tcW w:w="5000" w:type="pct"/>
            <w:gridSpan w:val="2"/>
            <w:vAlign w:val="center"/>
          </w:tcPr>
          <w:p w:rsidR="00BB01DE" w:rsidRPr="00444B86" w:rsidRDefault="00BB01DE" w:rsidP="00046BB4">
            <w:pPr>
              <w:jc w:val="both"/>
              <w:rPr>
                <w:rFonts w:cs="Arial"/>
                <w:b/>
                <w:color w:val="000000"/>
                <w:sz w:val="22"/>
                <w:szCs w:val="22"/>
              </w:rPr>
            </w:pPr>
          </w:p>
        </w:tc>
      </w:tr>
    </w:tbl>
    <w:p w:rsidR="00BB01DE" w:rsidRPr="00444B86" w:rsidRDefault="00BB01DE" w:rsidP="00BB01DE">
      <w:pPr>
        <w:pStyle w:val="Header"/>
        <w:tabs>
          <w:tab w:val="left" w:pos="540"/>
        </w:tabs>
        <w:spacing w:before="120" w:after="120"/>
        <w:jc w:val="both"/>
        <w:rPr>
          <w:rFonts w:cs="Arial"/>
          <w:iCs/>
          <w:sz w:val="22"/>
          <w:szCs w:val="22"/>
        </w:rPr>
      </w:pPr>
    </w:p>
    <w:p w:rsidR="00BB01DE" w:rsidRPr="00444B86" w:rsidRDefault="00BB01DE" w:rsidP="00BB01DE">
      <w:pPr>
        <w:pStyle w:val="Header"/>
        <w:tabs>
          <w:tab w:val="left" w:pos="540"/>
        </w:tabs>
        <w:spacing w:before="240" w:after="120"/>
        <w:jc w:val="both"/>
        <w:rPr>
          <w:rFonts w:cs="Arial"/>
          <w:b/>
          <w:bCs/>
          <w:color w:val="FF0000"/>
          <w:sz w:val="22"/>
          <w:szCs w:val="22"/>
        </w:rPr>
      </w:pPr>
      <w:r w:rsidRPr="00444B86">
        <w:rPr>
          <w:rFonts w:cs="Arial"/>
          <w:b/>
          <w:bCs/>
          <w:color w:val="FF0000"/>
          <w:sz w:val="22"/>
          <w:szCs w:val="22"/>
        </w:rPr>
        <w:t>ENQUIRIES</w:t>
      </w:r>
    </w:p>
    <w:p w:rsidR="00BB01DE" w:rsidRPr="00444B86" w:rsidRDefault="00BB01DE" w:rsidP="00BB01DE">
      <w:pPr>
        <w:rPr>
          <w:rFonts w:cs="Arial"/>
          <w:sz w:val="22"/>
          <w:szCs w:val="22"/>
        </w:rPr>
      </w:pPr>
      <w:r w:rsidRPr="00444B86">
        <w:rPr>
          <w:rFonts w:cs="Arial"/>
          <w:sz w:val="22"/>
          <w:szCs w:val="22"/>
        </w:rPr>
        <w:t xml:space="preserve">To ensure that all </w:t>
      </w:r>
      <w:r w:rsidR="00BB18B3" w:rsidRPr="00444B86">
        <w:rPr>
          <w:rFonts w:cs="Arial"/>
          <w:sz w:val="22"/>
          <w:szCs w:val="22"/>
        </w:rPr>
        <w:t>TSC</w:t>
      </w:r>
      <w:r w:rsidRPr="00444B86">
        <w:rPr>
          <w:rFonts w:cs="Arial"/>
          <w:sz w:val="22"/>
          <w:szCs w:val="22"/>
        </w:rPr>
        <w:t xml:space="preserve">s are provided with the same information regarding the service requirement, PU will handle all initial enquires from the </w:t>
      </w:r>
      <w:r w:rsidR="00BB18B3" w:rsidRPr="00444B86">
        <w:rPr>
          <w:rFonts w:cs="Arial"/>
          <w:sz w:val="22"/>
          <w:szCs w:val="22"/>
        </w:rPr>
        <w:t>TSC</w:t>
      </w:r>
      <w:r w:rsidRPr="00444B86">
        <w:rPr>
          <w:rFonts w:cs="Arial"/>
          <w:sz w:val="22"/>
          <w:szCs w:val="22"/>
        </w:rPr>
        <w:t xml:space="preserve">s.  Where appropriate PU will liaise with ONR to determine the answer and circulate the response to all </w:t>
      </w:r>
      <w:r w:rsidR="00BB18B3" w:rsidRPr="00444B86">
        <w:rPr>
          <w:rFonts w:cs="Arial"/>
          <w:sz w:val="22"/>
          <w:szCs w:val="22"/>
        </w:rPr>
        <w:t>TSC</w:t>
      </w:r>
      <w:r w:rsidRPr="00444B86">
        <w:rPr>
          <w:rFonts w:cs="Arial"/>
          <w:sz w:val="22"/>
          <w:szCs w:val="22"/>
        </w:rPr>
        <w:t xml:space="preserve">s who are involved.  Unless advised to the contrary PU will approach whoever in ONR will be responsible for managing the required work. </w:t>
      </w:r>
    </w:p>
    <w:p w:rsidR="00C43102" w:rsidRPr="00444B86" w:rsidRDefault="00C43102" w:rsidP="00BB01DE">
      <w:pPr>
        <w:rPr>
          <w:rFonts w:cs="Arial"/>
          <w:sz w:val="22"/>
          <w:szCs w:val="22"/>
        </w:rPr>
      </w:pPr>
    </w:p>
    <w:p w:rsidR="00C43102" w:rsidRPr="00444B86" w:rsidRDefault="00C43102" w:rsidP="00BB01DE">
      <w:pPr>
        <w:rPr>
          <w:rFonts w:cs="Arial"/>
          <w:sz w:val="22"/>
          <w:szCs w:val="22"/>
        </w:rPr>
      </w:pPr>
    </w:p>
    <w:p w:rsidR="00A5099F" w:rsidRDefault="00A5099F" w:rsidP="00BB01DE">
      <w:pPr>
        <w:rPr>
          <w:rFonts w:cs="Arial"/>
          <w:b/>
          <w:color w:val="0000FF"/>
          <w:sz w:val="22"/>
          <w:szCs w:val="22"/>
        </w:rPr>
        <w:sectPr w:rsidR="00A5099F" w:rsidSect="00EA5EB4">
          <w:type w:val="continuous"/>
          <w:pgSz w:w="11906" w:h="16838" w:code="9"/>
          <w:pgMar w:top="1134" w:right="1134" w:bottom="1134" w:left="1588" w:header="431" w:footer="567" w:gutter="0"/>
          <w:cols w:space="708"/>
          <w:titlePg/>
          <w:docGrid w:linePitch="360"/>
        </w:sectPr>
      </w:pPr>
    </w:p>
    <w:p w:rsidR="00A5099F" w:rsidRDefault="00A5099F" w:rsidP="00BB01DE">
      <w:pPr>
        <w:rPr>
          <w:rFonts w:cs="Arial"/>
          <w:b/>
          <w:color w:val="0000FF"/>
          <w:sz w:val="22"/>
          <w:szCs w:val="22"/>
        </w:rPr>
      </w:pPr>
    </w:p>
    <w:p w:rsidR="00A5099F" w:rsidRDefault="00A5099F" w:rsidP="00BB01DE">
      <w:pPr>
        <w:rPr>
          <w:rFonts w:cs="Arial"/>
          <w:b/>
          <w:color w:val="0000FF"/>
          <w:sz w:val="22"/>
          <w:szCs w:val="22"/>
        </w:rPr>
      </w:pPr>
    </w:p>
    <w:p w:rsidR="00A5099F" w:rsidRDefault="00A5099F" w:rsidP="00BB01DE">
      <w:pPr>
        <w:rPr>
          <w:rFonts w:cs="Arial"/>
          <w:b/>
          <w:color w:val="0000FF"/>
          <w:sz w:val="22"/>
          <w:szCs w:val="22"/>
        </w:rPr>
      </w:pPr>
    </w:p>
    <w:p w:rsidR="00C43102" w:rsidRPr="00444B86" w:rsidRDefault="00C43102" w:rsidP="00BB01DE">
      <w:pPr>
        <w:rPr>
          <w:rFonts w:cs="Arial"/>
          <w:color w:val="0000FF"/>
          <w:sz w:val="22"/>
          <w:szCs w:val="22"/>
        </w:rPr>
      </w:pPr>
      <w:r w:rsidRPr="00444B86">
        <w:rPr>
          <w:rFonts w:cs="Arial"/>
          <w:b/>
          <w:color w:val="0000FF"/>
          <w:sz w:val="22"/>
          <w:szCs w:val="22"/>
        </w:rPr>
        <w:t xml:space="preserve">Appendix 1: </w:t>
      </w:r>
      <w:r w:rsidR="00EA0E27" w:rsidRPr="00444B86">
        <w:rPr>
          <w:rFonts w:cs="Arial"/>
          <w:b/>
          <w:color w:val="0000FF"/>
          <w:sz w:val="22"/>
          <w:szCs w:val="22"/>
        </w:rPr>
        <w:t xml:space="preserve">RP’s </w:t>
      </w:r>
      <w:r w:rsidR="002672AE">
        <w:rPr>
          <w:rFonts w:cs="Arial"/>
          <w:b/>
          <w:color w:val="0000FF"/>
          <w:sz w:val="22"/>
          <w:szCs w:val="22"/>
        </w:rPr>
        <w:t>Internal HAZARDS</w:t>
      </w:r>
      <w:r w:rsidR="00EA0E27" w:rsidRPr="00444B86">
        <w:rPr>
          <w:rFonts w:cs="Arial"/>
          <w:b/>
          <w:color w:val="0000FF"/>
          <w:sz w:val="22"/>
          <w:szCs w:val="22"/>
        </w:rPr>
        <w:t xml:space="preserve"> DELIVERY PROGRAMME</w:t>
      </w:r>
    </w:p>
    <w:p w:rsidR="00B84B00" w:rsidRDefault="00EA0E27" w:rsidP="00EA0E27">
      <w:pPr>
        <w:pStyle w:val="ONRNumberedParagraph1"/>
        <w:numPr>
          <w:ilvl w:val="0"/>
          <w:numId w:val="0"/>
        </w:numPr>
        <w:spacing w:before="120"/>
        <w:jc w:val="both"/>
      </w:pPr>
      <w:r w:rsidRPr="00444B86">
        <w:t xml:space="preserve">The </w:t>
      </w:r>
      <w:r w:rsidR="002821E8" w:rsidRPr="00444B86">
        <w:t xml:space="preserve">RP’s current </w:t>
      </w:r>
      <w:r w:rsidRPr="00444B86">
        <w:t>expected delivery programme for the</w:t>
      </w:r>
      <w:r w:rsidR="000302AB">
        <w:t xml:space="preserve"> Step 3</w:t>
      </w:r>
      <w:r w:rsidRPr="00444B86">
        <w:t xml:space="preserve"> </w:t>
      </w:r>
      <w:r w:rsidR="002672AE">
        <w:t xml:space="preserve">internal hazards PCSR </w:t>
      </w:r>
      <w:r w:rsidR="002821E8" w:rsidRPr="00444B86">
        <w:t>is</w:t>
      </w:r>
      <w:r w:rsidRPr="00444B86">
        <w:t xml:space="preserve"> summarised below</w:t>
      </w:r>
      <w:r w:rsidR="002821E8" w:rsidRPr="00444B86">
        <w:t>:</w:t>
      </w:r>
    </w:p>
    <w:p w:rsidR="00A5099F" w:rsidRDefault="00B84B00" w:rsidP="00EA0E27">
      <w:pPr>
        <w:pStyle w:val="ONRNumberedParagraph1"/>
        <w:numPr>
          <w:ilvl w:val="0"/>
          <w:numId w:val="0"/>
        </w:numPr>
        <w:spacing w:before="120"/>
        <w:jc w:val="both"/>
      </w:pPr>
      <w:r>
        <w:t xml:space="preserve"> </w:t>
      </w:r>
    </w:p>
    <w:tbl>
      <w:tblPr>
        <w:tblStyle w:val="TableGrid"/>
        <w:tblW w:w="0" w:type="auto"/>
        <w:tblLook w:val="01E0" w:firstRow="1" w:lastRow="1" w:firstColumn="1" w:lastColumn="1" w:noHBand="0" w:noVBand="0"/>
      </w:tblPr>
      <w:tblGrid>
        <w:gridCol w:w="1706"/>
        <w:gridCol w:w="6621"/>
        <w:gridCol w:w="973"/>
      </w:tblGrid>
      <w:tr w:rsidR="004C6302" w:rsidTr="00B240CE">
        <w:trPr>
          <w:tblHeader/>
        </w:trPr>
        <w:tc>
          <w:tcPr>
            <w:tcW w:w="0" w:type="auto"/>
          </w:tcPr>
          <w:p w:rsidR="002672AE" w:rsidRPr="007D46EE" w:rsidRDefault="002672AE" w:rsidP="007D46EE">
            <w:pPr>
              <w:pStyle w:val="Header"/>
              <w:tabs>
                <w:tab w:val="left" w:pos="540"/>
              </w:tabs>
              <w:spacing w:before="120" w:after="120"/>
              <w:jc w:val="center"/>
              <w:rPr>
                <w:rFonts w:cs="Arial"/>
                <w:b/>
                <w:sz w:val="22"/>
                <w:szCs w:val="22"/>
              </w:rPr>
            </w:pPr>
            <w:r w:rsidRPr="007D46EE">
              <w:rPr>
                <w:rFonts w:cs="Arial"/>
                <w:b/>
                <w:sz w:val="22"/>
                <w:szCs w:val="22"/>
              </w:rPr>
              <w:t>Submission Identity</w:t>
            </w:r>
          </w:p>
        </w:tc>
        <w:tc>
          <w:tcPr>
            <w:tcW w:w="0" w:type="auto"/>
          </w:tcPr>
          <w:p w:rsidR="002672AE" w:rsidRPr="007D46EE" w:rsidRDefault="002672AE" w:rsidP="007D46EE">
            <w:pPr>
              <w:pStyle w:val="Header"/>
              <w:tabs>
                <w:tab w:val="left" w:pos="540"/>
              </w:tabs>
              <w:spacing w:before="120" w:after="120"/>
              <w:jc w:val="center"/>
              <w:rPr>
                <w:rFonts w:cs="Arial"/>
                <w:b/>
                <w:sz w:val="22"/>
                <w:szCs w:val="22"/>
              </w:rPr>
            </w:pPr>
            <w:r w:rsidRPr="007D46EE">
              <w:rPr>
                <w:rFonts w:cs="Arial"/>
                <w:b/>
                <w:sz w:val="22"/>
                <w:szCs w:val="22"/>
              </w:rPr>
              <w:t>Title</w:t>
            </w:r>
          </w:p>
        </w:tc>
        <w:tc>
          <w:tcPr>
            <w:tcW w:w="0" w:type="auto"/>
          </w:tcPr>
          <w:p w:rsidR="002672AE" w:rsidRPr="007D46EE" w:rsidRDefault="002672AE" w:rsidP="007D46EE">
            <w:pPr>
              <w:pStyle w:val="Header"/>
              <w:tabs>
                <w:tab w:val="left" w:pos="540"/>
              </w:tabs>
              <w:spacing w:before="120" w:after="120"/>
              <w:jc w:val="center"/>
              <w:rPr>
                <w:rFonts w:cs="Arial"/>
                <w:b/>
                <w:sz w:val="22"/>
                <w:szCs w:val="22"/>
              </w:rPr>
            </w:pPr>
            <w:r w:rsidRPr="007D46EE">
              <w:rPr>
                <w:rFonts w:cs="Arial"/>
                <w:b/>
                <w:sz w:val="22"/>
                <w:szCs w:val="22"/>
              </w:rPr>
              <w:t>Date</w:t>
            </w:r>
          </w:p>
        </w:tc>
      </w:tr>
      <w:tr w:rsidR="004C6302" w:rsidRPr="000302AB" w:rsidTr="00B240CE">
        <w:tc>
          <w:tcPr>
            <w:tcW w:w="0" w:type="auto"/>
            <w:vAlign w:val="center"/>
          </w:tcPr>
          <w:p w:rsidR="00D02377" w:rsidRPr="000302AB" w:rsidRDefault="00D02377" w:rsidP="00C37A72">
            <w:pPr>
              <w:spacing w:before="60" w:after="60"/>
              <w:rPr>
                <w:rFonts w:cs="Arial"/>
                <w:bCs/>
                <w:sz w:val="22"/>
                <w:szCs w:val="22"/>
                <w:lang w:eastAsia="en-GB"/>
              </w:rPr>
            </w:pPr>
            <w:r w:rsidRPr="000302AB">
              <w:rPr>
                <w:rFonts w:cs="Arial"/>
                <w:bCs/>
                <w:sz w:val="22"/>
                <w:szCs w:val="22"/>
                <w:lang w:eastAsia="en-GB"/>
              </w:rPr>
              <w:t>Step 3 Submission</w:t>
            </w:r>
          </w:p>
          <w:p w:rsidR="00D02377" w:rsidRPr="000302AB" w:rsidRDefault="00D02377" w:rsidP="00C37A72">
            <w:pPr>
              <w:pStyle w:val="ONRNumberedParagraph1"/>
              <w:numPr>
                <w:ilvl w:val="0"/>
                <w:numId w:val="0"/>
              </w:numPr>
              <w:spacing w:before="120"/>
              <w:rPr>
                <w:bCs/>
                <w:color w:val="000000"/>
              </w:rPr>
            </w:pPr>
            <w:r w:rsidRPr="000302AB">
              <w:rPr>
                <w:bCs/>
              </w:rPr>
              <w:t>Level 1</w:t>
            </w:r>
          </w:p>
        </w:tc>
        <w:tc>
          <w:tcPr>
            <w:tcW w:w="0" w:type="auto"/>
            <w:vAlign w:val="center"/>
          </w:tcPr>
          <w:p w:rsidR="00D02377" w:rsidRPr="000302AB" w:rsidRDefault="00D02377" w:rsidP="00C37A72">
            <w:pPr>
              <w:pStyle w:val="ONRNumberedParagraph1"/>
              <w:numPr>
                <w:ilvl w:val="0"/>
                <w:numId w:val="0"/>
              </w:numPr>
              <w:spacing w:before="120"/>
              <w:rPr>
                <w:bCs/>
                <w:color w:val="000000"/>
              </w:rPr>
            </w:pPr>
            <w:r w:rsidRPr="000302AB">
              <w:t>PCSR – Internal Hazards Chapter 7</w:t>
            </w:r>
            <w:r w:rsidR="00EC40F3" w:rsidRPr="000302AB">
              <w:t>, Rev A</w:t>
            </w:r>
          </w:p>
        </w:tc>
        <w:tc>
          <w:tcPr>
            <w:tcW w:w="0" w:type="auto"/>
            <w:vAlign w:val="center"/>
          </w:tcPr>
          <w:p w:rsidR="00D02377" w:rsidRPr="000302AB" w:rsidRDefault="00EC40F3" w:rsidP="00D02377">
            <w:pPr>
              <w:pStyle w:val="ONRNumberedParagraph1"/>
              <w:numPr>
                <w:ilvl w:val="0"/>
                <w:numId w:val="0"/>
              </w:numPr>
              <w:spacing w:before="120"/>
              <w:jc w:val="both"/>
              <w:rPr>
                <w:bCs/>
                <w:color w:val="000000"/>
              </w:rPr>
            </w:pPr>
            <w:r w:rsidRPr="000302AB">
              <w:rPr>
                <w:bCs/>
                <w:color w:val="000000"/>
              </w:rPr>
              <w:t>23/8/14</w:t>
            </w:r>
          </w:p>
        </w:tc>
      </w:tr>
      <w:tr w:rsidR="004C6302" w:rsidRPr="000302AB" w:rsidTr="00B240CE">
        <w:tc>
          <w:tcPr>
            <w:tcW w:w="0" w:type="auto"/>
            <w:vAlign w:val="center"/>
          </w:tcPr>
          <w:p w:rsidR="00D02377" w:rsidRPr="004B0E94" w:rsidRDefault="00D02377" w:rsidP="00C37A72">
            <w:pPr>
              <w:spacing w:before="60" w:after="60"/>
              <w:rPr>
                <w:rFonts w:cs="Arial"/>
                <w:bCs/>
                <w:sz w:val="22"/>
                <w:szCs w:val="22"/>
                <w:lang w:eastAsia="en-GB"/>
              </w:rPr>
            </w:pPr>
            <w:r w:rsidRPr="004B0E94">
              <w:rPr>
                <w:rFonts w:cs="Arial"/>
                <w:bCs/>
                <w:sz w:val="22"/>
                <w:szCs w:val="22"/>
                <w:lang w:eastAsia="en-GB"/>
              </w:rPr>
              <w:t>Step 3 Submission</w:t>
            </w:r>
          </w:p>
          <w:p w:rsidR="00D02377" w:rsidRPr="004B0E94" w:rsidRDefault="00D02377" w:rsidP="00C37A72">
            <w:pPr>
              <w:pStyle w:val="ONRNumberedParagraph1"/>
              <w:numPr>
                <w:ilvl w:val="0"/>
                <w:numId w:val="0"/>
              </w:numPr>
              <w:spacing w:before="120"/>
              <w:rPr>
                <w:bCs/>
                <w:color w:val="000000"/>
              </w:rPr>
            </w:pPr>
            <w:r w:rsidRPr="00E7451C">
              <w:rPr>
                <w:bCs/>
              </w:rPr>
              <w:t>Level 1</w:t>
            </w:r>
          </w:p>
        </w:tc>
        <w:tc>
          <w:tcPr>
            <w:tcW w:w="0" w:type="auto"/>
            <w:vAlign w:val="center"/>
          </w:tcPr>
          <w:p w:rsidR="00D02377" w:rsidRPr="004B0E94" w:rsidRDefault="00D02377" w:rsidP="00C37A72">
            <w:pPr>
              <w:pStyle w:val="ONRNumberedParagraph1"/>
              <w:numPr>
                <w:ilvl w:val="0"/>
                <w:numId w:val="0"/>
              </w:numPr>
              <w:spacing w:before="120"/>
              <w:rPr>
                <w:bCs/>
                <w:color w:val="000000"/>
              </w:rPr>
            </w:pPr>
            <w:r w:rsidRPr="004B0E94">
              <w:t>PCSR – Internal Hazards Chapter 7</w:t>
            </w:r>
            <w:r w:rsidR="00EC40F3" w:rsidRPr="004B0E94">
              <w:t>, Rev B</w:t>
            </w:r>
          </w:p>
        </w:tc>
        <w:tc>
          <w:tcPr>
            <w:tcW w:w="0" w:type="auto"/>
            <w:vAlign w:val="center"/>
          </w:tcPr>
          <w:p w:rsidR="00D02377" w:rsidRPr="00053C95" w:rsidRDefault="00D02377" w:rsidP="00C37A72">
            <w:pPr>
              <w:pStyle w:val="ONRNumberedParagraph1"/>
              <w:numPr>
                <w:ilvl w:val="0"/>
                <w:numId w:val="0"/>
              </w:numPr>
              <w:spacing w:before="120"/>
              <w:jc w:val="both"/>
              <w:rPr>
                <w:bCs/>
                <w:color w:val="000000"/>
                <w:highlight w:val="red"/>
              </w:rPr>
            </w:pPr>
            <w:r w:rsidRPr="004B0E94">
              <w:rPr>
                <w:bCs/>
              </w:rPr>
              <w:t>21/08/15</w:t>
            </w:r>
          </w:p>
        </w:tc>
      </w:tr>
      <w:tr w:rsidR="004C6302" w:rsidRPr="000302AB" w:rsidTr="00B240CE">
        <w:tc>
          <w:tcPr>
            <w:tcW w:w="0" w:type="auto"/>
            <w:vAlign w:val="center"/>
          </w:tcPr>
          <w:p w:rsidR="00D02377" w:rsidRPr="004B0E94" w:rsidRDefault="00D02377" w:rsidP="00547893">
            <w:pPr>
              <w:spacing w:before="60" w:after="60"/>
              <w:rPr>
                <w:rFonts w:cs="Arial"/>
                <w:bCs/>
                <w:sz w:val="22"/>
                <w:szCs w:val="22"/>
                <w:lang w:eastAsia="en-GB"/>
              </w:rPr>
            </w:pPr>
            <w:r w:rsidRPr="004B0E94">
              <w:rPr>
                <w:rFonts w:cs="Arial"/>
                <w:bCs/>
                <w:sz w:val="22"/>
                <w:szCs w:val="22"/>
                <w:lang w:eastAsia="en-GB"/>
              </w:rPr>
              <w:t>Step 3 Submission</w:t>
            </w:r>
          </w:p>
          <w:p w:rsidR="00D02377" w:rsidRPr="004B0E94" w:rsidRDefault="00D02377" w:rsidP="00547893">
            <w:pPr>
              <w:rPr>
                <w:rFonts w:cs="Arial"/>
                <w:bCs/>
                <w:sz w:val="22"/>
                <w:szCs w:val="22"/>
                <w:lang w:eastAsia="en-GB"/>
              </w:rPr>
            </w:pPr>
            <w:r w:rsidRPr="00E7451C">
              <w:rPr>
                <w:rFonts w:cs="Arial"/>
                <w:bCs/>
                <w:sz w:val="22"/>
                <w:szCs w:val="22"/>
                <w:lang w:eastAsia="en-GB"/>
              </w:rPr>
              <w:t>Level 2</w:t>
            </w:r>
          </w:p>
        </w:tc>
        <w:tc>
          <w:tcPr>
            <w:tcW w:w="0" w:type="auto"/>
            <w:vAlign w:val="center"/>
          </w:tcPr>
          <w:p w:rsidR="00D02377" w:rsidRPr="004B0E94" w:rsidRDefault="004C6302" w:rsidP="00B84B00">
            <w:pPr>
              <w:pStyle w:val="ONRNumberedParagraph1"/>
              <w:numPr>
                <w:ilvl w:val="0"/>
                <w:numId w:val="0"/>
              </w:numPr>
              <w:spacing w:before="120"/>
              <w:rPr>
                <w:bCs/>
                <w:color w:val="000000"/>
              </w:rPr>
            </w:pPr>
            <w:r>
              <w:t xml:space="preserve">Overall </w:t>
            </w:r>
            <w:r w:rsidR="00D02377" w:rsidRPr="004B0E94">
              <w:t>Topic Report on Internal Hazards</w:t>
            </w:r>
            <w:r w:rsidR="00EC40F3" w:rsidRPr="004B0E94">
              <w:t>, Rev 0</w:t>
            </w:r>
            <w:r>
              <w:t xml:space="preserve"> - </w:t>
            </w:r>
            <w:r w:rsidR="001A6CD2">
              <w:t>(document m</w:t>
            </w:r>
            <w:r>
              <w:t>ap, IH safety case, general principles of protection, summary of Lv. 3 TRs rev 0)</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20/12/14</w:t>
            </w:r>
          </w:p>
        </w:tc>
      </w:tr>
      <w:tr w:rsidR="004C6302" w:rsidRPr="000302AB" w:rsidTr="00B240CE">
        <w:tc>
          <w:tcPr>
            <w:tcW w:w="0" w:type="auto"/>
            <w:vAlign w:val="center"/>
          </w:tcPr>
          <w:p w:rsidR="00D02377" w:rsidRPr="004B0E94" w:rsidRDefault="00D02377" w:rsidP="00547893">
            <w:pPr>
              <w:spacing w:before="60" w:after="60"/>
              <w:rPr>
                <w:rFonts w:cs="Arial"/>
                <w:bCs/>
                <w:sz w:val="22"/>
                <w:szCs w:val="22"/>
                <w:lang w:eastAsia="en-GB"/>
              </w:rPr>
            </w:pPr>
            <w:r w:rsidRPr="004B0E94">
              <w:rPr>
                <w:rFonts w:cs="Arial"/>
                <w:bCs/>
                <w:sz w:val="22"/>
                <w:szCs w:val="22"/>
                <w:lang w:eastAsia="en-GB"/>
              </w:rPr>
              <w:t>Step 3 Submission</w:t>
            </w:r>
          </w:p>
          <w:p w:rsidR="00D02377" w:rsidRPr="004B0E94" w:rsidRDefault="00D02377" w:rsidP="00547893">
            <w:pPr>
              <w:rPr>
                <w:rFonts w:cs="Arial"/>
                <w:bCs/>
                <w:sz w:val="22"/>
                <w:szCs w:val="22"/>
                <w:lang w:eastAsia="en-GB"/>
              </w:rPr>
            </w:pPr>
            <w:r w:rsidRPr="00E7451C">
              <w:rPr>
                <w:rFonts w:cs="Arial"/>
                <w:bCs/>
                <w:sz w:val="22"/>
                <w:szCs w:val="22"/>
                <w:lang w:eastAsia="en-GB"/>
              </w:rPr>
              <w:t>Level 2</w:t>
            </w:r>
          </w:p>
        </w:tc>
        <w:tc>
          <w:tcPr>
            <w:tcW w:w="0" w:type="auto"/>
            <w:vAlign w:val="center"/>
          </w:tcPr>
          <w:p w:rsidR="00D02377" w:rsidRPr="004B0E94" w:rsidRDefault="004C6302" w:rsidP="00ED4A91">
            <w:pPr>
              <w:pStyle w:val="ONRNumberedParagraph1"/>
              <w:numPr>
                <w:ilvl w:val="0"/>
                <w:numId w:val="0"/>
              </w:numPr>
              <w:spacing w:before="120"/>
              <w:rPr>
                <w:bCs/>
                <w:color w:val="000000"/>
              </w:rPr>
            </w:pPr>
            <w:r>
              <w:t xml:space="preserve">Overall </w:t>
            </w:r>
            <w:r w:rsidR="00D02377" w:rsidRPr="004B0E94">
              <w:t>Topic Report on Internal Hazards</w:t>
            </w:r>
            <w:r w:rsidR="00EC40F3" w:rsidRPr="004B0E94">
              <w:t>, Rev 1</w:t>
            </w:r>
            <w:r>
              <w:t xml:space="preserve"> (</w:t>
            </w:r>
            <w:r w:rsidR="001A6CD2">
              <w:t>e</w:t>
            </w:r>
            <w:r>
              <w:t xml:space="preserve">xceptions of the general principles, scope of IH </w:t>
            </w:r>
            <w:r w:rsidR="00ED4A91">
              <w:t>assessment</w:t>
            </w:r>
            <w:r>
              <w:t>, summary of Lv. 3 TRs rev 1)</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30/06/15</w:t>
            </w:r>
          </w:p>
        </w:tc>
      </w:tr>
      <w:tr w:rsidR="004C6302" w:rsidRPr="000302AB" w:rsidTr="00B240CE">
        <w:tc>
          <w:tcPr>
            <w:tcW w:w="0" w:type="auto"/>
            <w:vAlign w:val="center"/>
          </w:tcPr>
          <w:p w:rsidR="00D02377" w:rsidRPr="000302AB" w:rsidRDefault="00D02377" w:rsidP="00547893">
            <w:pPr>
              <w:spacing w:before="60" w:after="60"/>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Identification and Screening</w:t>
            </w:r>
            <w:r w:rsidR="00EC40F3" w:rsidRPr="000302AB">
              <w:t>, Rev 0</w:t>
            </w:r>
          </w:p>
        </w:tc>
        <w:tc>
          <w:tcPr>
            <w:tcW w:w="0" w:type="auto"/>
            <w:vAlign w:val="center"/>
          </w:tcPr>
          <w:p w:rsidR="00D02377" w:rsidRPr="000302AB" w:rsidRDefault="00D02377" w:rsidP="001A6CD2">
            <w:pPr>
              <w:pStyle w:val="ONRNumberedParagraph1"/>
              <w:numPr>
                <w:ilvl w:val="0"/>
                <w:numId w:val="0"/>
              </w:numPr>
              <w:spacing w:before="120"/>
              <w:jc w:val="both"/>
              <w:rPr>
                <w:bCs/>
                <w:color w:val="000000"/>
              </w:rPr>
            </w:pPr>
            <w:r w:rsidRPr="000302AB">
              <w:rPr>
                <w:bCs/>
              </w:rPr>
              <w:t>20/1</w:t>
            </w:r>
            <w:r w:rsidR="001A6CD2">
              <w:rPr>
                <w:bCs/>
              </w:rPr>
              <w:t>0</w:t>
            </w:r>
            <w:r w:rsidRPr="000302AB">
              <w:rPr>
                <w:bCs/>
              </w:rPr>
              <w:t>/14</w:t>
            </w:r>
          </w:p>
        </w:tc>
      </w:tr>
      <w:tr w:rsidR="004C6302" w:rsidRPr="000302AB" w:rsidTr="00B240CE">
        <w:tc>
          <w:tcPr>
            <w:tcW w:w="0" w:type="auto"/>
            <w:vAlign w:val="center"/>
          </w:tcPr>
          <w:p w:rsidR="00D02377" w:rsidRPr="000302AB" w:rsidRDefault="00D02377" w:rsidP="00547893">
            <w:pPr>
              <w:spacing w:before="60" w:after="60"/>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Identification and Screening</w:t>
            </w:r>
            <w:r w:rsidR="00EC40F3" w:rsidRPr="000302AB">
              <w:t>, Rev 1</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D02377" w:rsidRPr="000302AB" w:rsidRDefault="00D02377" w:rsidP="00547893">
            <w:pPr>
              <w:spacing w:before="60" w:after="60"/>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Internal Fire</w:t>
            </w:r>
            <w:r w:rsidR="00EC40F3" w:rsidRPr="000302AB">
              <w:t>, Rev 0</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D02377" w:rsidRPr="000302AB" w:rsidRDefault="00D02377" w:rsidP="00547893">
            <w:pPr>
              <w:spacing w:before="60" w:after="60"/>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Internal Fire</w:t>
            </w:r>
            <w:r w:rsidR="00EC40F3" w:rsidRPr="000302AB">
              <w:t>, Rev 1</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25/04/15</w:t>
            </w:r>
          </w:p>
        </w:tc>
      </w:tr>
      <w:tr w:rsidR="004C6302" w:rsidRPr="000302AB" w:rsidTr="00B240CE">
        <w:tc>
          <w:tcPr>
            <w:tcW w:w="0" w:type="auto"/>
            <w:vAlign w:val="center"/>
          </w:tcPr>
          <w:p w:rsidR="00D02377" w:rsidRPr="000302AB" w:rsidRDefault="00D02377" w:rsidP="00547893">
            <w:pPr>
              <w:spacing w:before="60" w:after="60"/>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Internal Flooding</w:t>
            </w:r>
            <w:r w:rsidR="00EC40F3" w:rsidRPr="000302AB">
              <w:t>, Rev 0</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D02377" w:rsidRPr="000302AB" w:rsidRDefault="00D02377" w:rsidP="00547893">
            <w:pPr>
              <w:spacing w:before="60" w:after="60"/>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Internal Flooding</w:t>
            </w:r>
            <w:r w:rsidR="00EC40F3" w:rsidRPr="000302AB">
              <w:t>, Rev 1</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25/04/15</w:t>
            </w:r>
          </w:p>
        </w:tc>
      </w:tr>
      <w:tr w:rsidR="004C6302" w:rsidRPr="000302AB" w:rsidTr="00B240CE">
        <w:tc>
          <w:tcPr>
            <w:tcW w:w="0" w:type="auto"/>
            <w:vAlign w:val="center"/>
          </w:tcPr>
          <w:p w:rsidR="00D02377" w:rsidRPr="000302AB" w:rsidRDefault="00D02377" w:rsidP="00547893">
            <w:pPr>
              <w:spacing w:before="60" w:after="60"/>
              <w:rPr>
                <w:rFonts w:cs="Arial"/>
                <w:bCs/>
                <w:sz w:val="22"/>
                <w:szCs w:val="22"/>
                <w:lang w:eastAsia="en-GB"/>
              </w:rPr>
            </w:pPr>
            <w:r w:rsidRPr="000302AB">
              <w:rPr>
                <w:rFonts w:cs="Arial"/>
                <w:bCs/>
                <w:sz w:val="22"/>
                <w:szCs w:val="22"/>
                <w:lang w:eastAsia="en-GB"/>
              </w:rPr>
              <w:lastRenderedPageBreak/>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Pipe Whip / Jet Impact</w:t>
            </w:r>
            <w:r w:rsidR="00EC40F3" w:rsidRPr="000302AB">
              <w:t>, Rev 0</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D02377" w:rsidRPr="000302AB" w:rsidRDefault="00D02377" w:rsidP="00547893">
            <w:pPr>
              <w:spacing w:before="60" w:after="60"/>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Pipe Whip / Jet Impact</w:t>
            </w:r>
            <w:r w:rsidR="00EC40F3" w:rsidRPr="000302AB">
              <w:t>, Rev 1</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25/04/15</w:t>
            </w:r>
          </w:p>
        </w:tc>
      </w:tr>
      <w:tr w:rsidR="004C6302" w:rsidRPr="000302AB" w:rsidTr="00B240CE">
        <w:tc>
          <w:tcPr>
            <w:tcW w:w="0" w:type="auto"/>
            <w:vAlign w:val="center"/>
          </w:tcPr>
          <w:p w:rsidR="00D02377" w:rsidRPr="000302AB" w:rsidRDefault="00D02377" w:rsidP="00547893">
            <w:pPr>
              <w:spacing w:before="60" w:after="60"/>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Dropped Load and Collapse Loads</w:t>
            </w:r>
            <w:r w:rsidR="00EC40F3" w:rsidRPr="000302AB">
              <w:t>, Rev 0</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D02377" w:rsidRPr="000302AB" w:rsidRDefault="00D02377" w:rsidP="00547893">
            <w:pPr>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rPr>
                <w:rFonts w:cs="Arial"/>
                <w:bCs/>
                <w:sz w:val="22"/>
                <w:szCs w:val="22"/>
                <w:lang w:eastAsia="en-GB"/>
              </w:rPr>
            </w:pPr>
            <w:r w:rsidRPr="000302AB">
              <w:rPr>
                <w:rFonts w:cs="Arial"/>
                <w:bCs/>
                <w:sz w:val="22"/>
                <w:szCs w:val="22"/>
                <w:lang w:eastAsia="en-GB"/>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Dropped Load and Collapse Loads</w:t>
            </w:r>
            <w:r w:rsidR="00EC40F3" w:rsidRPr="000302AB">
              <w:t>, Rev 1</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25/04/15</w:t>
            </w:r>
          </w:p>
        </w:tc>
      </w:tr>
      <w:tr w:rsidR="004C6302" w:rsidRPr="000302AB" w:rsidTr="00B240CE">
        <w:tc>
          <w:tcPr>
            <w:tcW w:w="0" w:type="auto"/>
            <w:vAlign w:val="center"/>
          </w:tcPr>
          <w:p w:rsidR="00D02377" w:rsidRPr="000302AB" w:rsidRDefault="00D02377" w:rsidP="00547893">
            <w:pPr>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pStyle w:val="ONRNumberedParagraph1"/>
              <w:numPr>
                <w:ilvl w:val="0"/>
                <w:numId w:val="0"/>
              </w:numPr>
              <w:spacing w:before="120"/>
              <w:rPr>
                <w:bCs/>
                <w:color w:val="000000"/>
              </w:rPr>
            </w:pPr>
            <w:r w:rsidRPr="000302AB">
              <w:rPr>
                <w:bCs/>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Internal Missile</w:t>
            </w:r>
            <w:r w:rsidR="00EC40F3" w:rsidRPr="000302AB">
              <w:t>, Rev 0</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D02377" w:rsidRPr="000302AB" w:rsidRDefault="00D02377" w:rsidP="00547893">
            <w:pPr>
              <w:rPr>
                <w:rFonts w:cs="Arial"/>
                <w:bCs/>
                <w:sz w:val="22"/>
                <w:szCs w:val="22"/>
                <w:lang w:eastAsia="en-GB"/>
              </w:rPr>
            </w:pPr>
            <w:r w:rsidRPr="000302AB">
              <w:rPr>
                <w:rFonts w:cs="Arial"/>
                <w:bCs/>
                <w:sz w:val="22"/>
                <w:szCs w:val="22"/>
                <w:lang w:eastAsia="en-GB"/>
              </w:rPr>
              <w:t>Step 3 Submission</w:t>
            </w:r>
          </w:p>
          <w:p w:rsidR="00D02377" w:rsidRPr="000302AB" w:rsidRDefault="00D02377" w:rsidP="00547893">
            <w:pPr>
              <w:pStyle w:val="ONRNumberedParagraph1"/>
              <w:numPr>
                <w:ilvl w:val="0"/>
                <w:numId w:val="0"/>
              </w:numPr>
              <w:spacing w:before="120"/>
              <w:rPr>
                <w:bCs/>
                <w:color w:val="000000"/>
              </w:rPr>
            </w:pPr>
            <w:r w:rsidRPr="000302AB">
              <w:rPr>
                <w:bCs/>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Internal Missile</w:t>
            </w:r>
            <w:r w:rsidR="00EC40F3" w:rsidRPr="000302AB">
              <w:t>, Rev 1</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25/04/15</w:t>
            </w:r>
          </w:p>
        </w:tc>
      </w:tr>
      <w:tr w:rsidR="004C6302" w:rsidRPr="000302AB" w:rsidTr="00B240CE">
        <w:tc>
          <w:tcPr>
            <w:tcW w:w="0" w:type="auto"/>
            <w:vAlign w:val="center"/>
          </w:tcPr>
          <w:p w:rsidR="00D02377" w:rsidRPr="000302AB" w:rsidRDefault="00D02377" w:rsidP="007E2156">
            <w:pPr>
              <w:rPr>
                <w:rFonts w:cs="Arial"/>
                <w:bCs/>
                <w:sz w:val="22"/>
                <w:szCs w:val="22"/>
                <w:lang w:eastAsia="en-GB"/>
              </w:rPr>
            </w:pPr>
            <w:r w:rsidRPr="000302AB">
              <w:rPr>
                <w:rFonts w:cs="Arial"/>
                <w:bCs/>
                <w:sz w:val="22"/>
                <w:szCs w:val="22"/>
                <w:lang w:eastAsia="en-GB"/>
              </w:rPr>
              <w:t>Step 3 Submission</w:t>
            </w:r>
          </w:p>
          <w:p w:rsidR="00D02377" w:rsidRPr="000302AB" w:rsidRDefault="00D02377" w:rsidP="007E2156">
            <w:pPr>
              <w:pStyle w:val="ONRNumberedParagraph1"/>
              <w:numPr>
                <w:ilvl w:val="0"/>
                <w:numId w:val="0"/>
              </w:numPr>
              <w:spacing w:before="120"/>
              <w:rPr>
                <w:bCs/>
                <w:color w:val="000000"/>
              </w:rPr>
            </w:pPr>
            <w:r w:rsidRPr="000302AB">
              <w:rPr>
                <w:bCs/>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Internal Explosion</w:t>
            </w:r>
            <w:r w:rsidR="00EC40F3" w:rsidRPr="000302AB">
              <w:t>, Rev 0</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D02377" w:rsidRPr="000302AB" w:rsidRDefault="00D02377" w:rsidP="007E2156">
            <w:pPr>
              <w:rPr>
                <w:rFonts w:cs="Arial"/>
                <w:bCs/>
                <w:sz w:val="22"/>
                <w:szCs w:val="22"/>
                <w:lang w:eastAsia="en-GB"/>
              </w:rPr>
            </w:pPr>
            <w:r w:rsidRPr="000302AB">
              <w:rPr>
                <w:rFonts w:cs="Arial"/>
                <w:bCs/>
                <w:sz w:val="22"/>
                <w:szCs w:val="22"/>
                <w:lang w:eastAsia="en-GB"/>
              </w:rPr>
              <w:t>Step 3 Submission</w:t>
            </w:r>
          </w:p>
          <w:p w:rsidR="00D02377" w:rsidRPr="000302AB" w:rsidRDefault="00D02377" w:rsidP="007E2156">
            <w:pPr>
              <w:pStyle w:val="ONRNumberedParagraph1"/>
              <w:numPr>
                <w:ilvl w:val="0"/>
                <w:numId w:val="0"/>
              </w:numPr>
              <w:spacing w:before="120"/>
              <w:rPr>
                <w:bCs/>
                <w:color w:val="000000"/>
              </w:rPr>
            </w:pPr>
            <w:r w:rsidRPr="000302AB">
              <w:rPr>
                <w:bCs/>
              </w:rPr>
              <w:t>Level 3</w:t>
            </w:r>
          </w:p>
        </w:tc>
        <w:tc>
          <w:tcPr>
            <w:tcW w:w="0" w:type="auto"/>
            <w:vAlign w:val="center"/>
          </w:tcPr>
          <w:p w:rsidR="00D02377" w:rsidRPr="000302AB" w:rsidRDefault="00D02377" w:rsidP="00B84B00">
            <w:pPr>
              <w:pStyle w:val="ONRNumberedParagraph1"/>
              <w:numPr>
                <w:ilvl w:val="0"/>
                <w:numId w:val="0"/>
              </w:numPr>
              <w:spacing w:before="120"/>
              <w:rPr>
                <w:bCs/>
                <w:color w:val="000000"/>
              </w:rPr>
            </w:pPr>
            <w:r w:rsidRPr="000302AB">
              <w:t>Topic Report on Internal Explosion</w:t>
            </w:r>
            <w:r w:rsidR="00EC40F3" w:rsidRPr="000302AB">
              <w:t>, Rev 1</w:t>
            </w:r>
          </w:p>
        </w:tc>
        <w:tc>
          <w:tcPr>
            <w:tcW w:w="0" w:type="auto"/>
            <w:vAlign w:val="center"/>
          </w:tcPr>
          <w:p w:rsidR="00D02377" w:rsidRPr="000302AB" w:rsidRDefault="00D02377" w:rsidP="00D02377">
            <w:pPr>
              <w:pStyle w:val="ONRNumberedParagraph1"/>
              <w:numPr>
                <w:ilvl w:val="0"/>
                <w:numId w:val="0"/>
              </w:numPr>
              <w:spacing w:before="120"/>
              <w:jc w:val="both"/>
              <w:rPr>
                <w:bCs/>
                <w:color w:val="000000"/>
              </w:rPr>
            </w:pPr>
            <w:r w:rsidRPr="000302AB">
              <w:rPr>
                <w:bCs/>
              </w:rPr>
              <w:t>25/04/15</w:t>
            </w:r>
          </w:p>
        </w:tc>
      </w:tr>
      <w:tr w:rsidR="004C6302" w:rsidRPr="000302AB" w:rsidTr="00B240CE">
        <w:tc>
          <w:tcPr>
            <w:tcW w:w="0" w:type="auto"/>
            <w:vAlign w:val="center"/>
          </w:tcPr>
          <w:p w:rsidR="000302AB" w:rsidRPr="000302AB" w:rsidRDefault="000302AB" w:rsidP="000302AB">
            <w:pPr>
              <w:rPr>
                <w:rFonts w:cs="Arial"/>
                <w:bCs/>
                <w:sz w:val="22"/>
                <w:szCs w:val="22"/>
                <w:lang w:eastAsia="en-GB"/>
              </w:rPr>
            </w:pPr>
            <w:r w:rsidRPr="000302AB">
              <w:rPr>
                <w:rFonts w:cs="Arial"/>
                <w:bCs/>
                <w:sz w:val="22"/>
                <w:szCs w:val="22"/>
                <w:lang w:eastAsia="en-GB"/>
              </w:rPr>
              <w:t>Step 3 Submission</w:t>
            </w:r>
          </w:p>
          <w:p w:rsidR="000302AB" w:rsidRPr="000302AB" w:rsidRDefault="000302AB" w:rsidP="000302AB">
            <w:pPr>
              <w:rPr>
                <w:rFonts w:cs="Arial"/>
                <w:bCs/>
                <w:sz w:val="22"/>
                <w:szCs w:val="22"/>
                <w:lang w:eastAsia="en-GB"/>
              </w:rPr>
            </w:pPr>
            <w:r w:rsidRPr="000302AB">
              <w:rPr>
                <w:rFonts w:cs="Arial"/>
                <w:bCs/>
                <w:sz w:val="22"/>
                <w:szCs w:val="22"/>
              </w:rPr>
              <w:t>Level 3</w:t>
            </w:r>
          </w:p>
        </w:tc>
        <w:tc>
          <w:tcPr>
            <w:tcW w:w="0" w:type="auto"/>
            <w:vAlign w:val="center"/>
          </w:tcPr>
          <w:p w:rsidR="000302AB" w:rsidRPr="000302AB" w:rsidRDefault="000302AB" w:rsidP="000302AB">
            <w:pPr>
              <w:pStyle w:val="ONRNumberedParagraph1"/>
              <w:numPr>
                <w:ilvl w:val="0"/>
                <w:numId w:val="0"/>
              </w:numPr>
              <w:spacing w:before="120"/>
              <w:rPr>
                <w:bCs/>
                <w:color w:val="000000"/>
              </w:rPr>
            </w:pPr>
            <w:r w:rsidRPr="000302AB">
              <w:t>Topic Report EMI, Rev 0</w:t>
            </w:r>
          </w:p>
        </w:tc>
        <w:tc>
          <w:tcPr>
            <w:tcW w:w="0" w:type="auto"/>
            <w:vAlign w:val="center"/>
          </w:tcPr>
          <w:p w:rsidR="000302AB" w:rsidRPr="000302AB" w:rsidRDefault="000302AB" w:rsidP="008D18D5">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0302AB" w:rsidRPr="000302AB" w:rsidRDefault="000302AB" w:rsidP="000302AB">
            <w:pPr>
              <w:rPr>
                <w:rFonts w:cs="Arial"/>
                <w:bCs/>
                <w:sz w:val="22"/>
                <w:szCs w:val="22"/>
                <w:lang w:eastAsia="en-GB"/>
              </w:rPr>
            </w:pPr>
            <w:r w:rsidRPr="000302AB">
              <w:rPr>
                <w:rFonts w:cs="Arial"/>
                <w:bCs/>
                <w:sz w:val="22"/>
                <w:szCs w:val="22"/>
                <w:lang w:eastAsia="en-GB"/>
              </w:rPr>
              <w:t>Step 3 Submission</w:t>
            </w:r>
          </w:p>
          <w:p w:rsidR="000302AB" w:rsidRPr="000302AB" w:rsidRDefault="000302AB" w:rsidP="000302AB">
            <w:pPr>
              <w:rPr>
                <w:rFonts w:cs="Arial"/>
                <w:bCs/>
                <w:sz w:val="22"/>
                <w:szCs w:val="22"/>
                <w:lang w:eastAsia="en-GB"/>
              </w:rPr>
            </w:pPr>
            <w:r w:rsidRPr="000302AB">
              <w:rPr>
                <w:rFonts w:cs="Arial"/>
                <w:bCs/>
                <w:sz w:val="22"/>
                <w:szCs w:val="22"/>
              </w:rPr>
              <w:t>Level 3</w:t>
            </w:r>
          </w:p>
        </w:tc>
        <w:tc>
          <w:tcPr>
            <w:tcW w:w="0" w:type="auto"/>
            <w:vAlign w:val="center"/>
          </w:tcPr>
          <w:p w:rsidR="000302AB" w:rsidRPr="000302AB" w:rsidRDefault="000302AB" w:rsidP="000302AB">
            <w:pPr>
              <w:pStyle w:val="ONRNumberedParagraph1"/>
              <w:numPr>
                <w:ilvl w:val="0"/>
                <w:numId w:val="0"/>
              </w:numPr>
              <w:spacing w:before="120"/>
              <w:rPr>
                <w:bCs/>
                <w:color w:val="000000"/>
              </w:rPr>
            </w:pPr>
            <w:r w:rsidRPr="000302AB">
              <w:t>Topic Report on EMI, Rev 1</w:t>
            </w:r>
          </w:p>
        </w:tc>
        <w:tc>
          <w:tcPr>
            <w:tcW w:w="0" w:type="auto"/>
            <w:vAlign w:val="center"/>
          </w:tcPr>
          <w:p w:rsidR="000302AB" w:rsidRPr="000302AB" w:rsidRDefault="000302AB" w:rsidP="008D18D5">
            <w:pPr>
              <w:pStyle w:val="ONRNumberedParagraph1"/>
              <w:numPr>
                <w:ilvl w:val="0"/>
                <w:numId w:val="0"/>
              </w:numPr>
              <w:spacing w:before="120"/>
              <w:jc w:val="both"/>
              <w:rPr>
                <w:bCs/>
                <w:color w:val="000000"/>
              </w:rPr>
            </w:pPr>
            <w:r w:rsidRPr="000302AB">
              <w:rPr>
                <w:bCs/>
              </w:rPr>
              <w:t>25/04/15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3</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Topic Report on Combined Hazards, Rev 0</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3</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Topic Report on Combined Hazards, Rev 1</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30/05/15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3</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Topic Report of Hazards not to be Considered in Detail</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lastRenderedPageBreak/>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3</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Topic Report of Hazards not to be Considered in Detail, Rev 1</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25/04/15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3</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Topic Report on Exceptions to Segregation, Rev 0</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3</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Topic Report on Exceptions to Segregation, Rev 1</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25/04/15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Barrier Substantiation Report, Rev 0</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7/02/15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Barrier Substantiation Report, Rev 1</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30/05/15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Barrier Substantiation Report, Rev  2</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31/08/15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Room Data Sheet, Rev 0</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Room Data Sheet, Rev 1</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7/02/15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bCs/>
                <w:color w:val="000000"/>
              </w:rPr>
            </w:pPr>
            <w:r w:rsidRPr="000302AB">
              <w:t>Room Data Sheet, Rev 2</w:t>
            </w:r>
          </w:p>
        </w:tc>
        <w:tc>
          <w:tcPr>
            <w:tcW w:w="0" w:type="auto"/>
            <w:vAlign w:val="center"/>
          </w:tcPr>
          <w:p w:rsidR="000302AB" w:rsidRPr="000302AB" w:rsidRDefault="000302AB" w:rsidP="00D02377">
            <w:pPr>
              <w:pStyle w:val="ONRNumberedParagraph1"/>
              <w:numPr>
                <w:ilvl w:val="0"/>
                <w:numId w:val="0"/>
              </w:numPr>
              <w:spacing w:before="120"/>
              <w:jc w:val="both"/>
              <w:rPr>
                <w:bCs/>
                <w:color w:val="000000"/>
              </w:rPr>
            </w:pPr>
            <w:r w:rsidRPr="000302AB">
              <w:rPr>
                <w:bCs/>
              </w:rPr>
              <w:t>31/08/15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Topic Report on Doors on Class 1 Barrier, Rev 0</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rPr>
                <w:bCs/>
              </w:rPr>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Topic Report on Doors on Class 1 Barrier, Rev 1</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rPr>
                <w:bCs/>
              </w:rPr>
              <w:t>27/02/15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Topic Report on EDGs Location, Rev 0</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rPr>
                <w:bCs/>
              </w:rPr>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lastRenderedPageBreak/>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Topic Report on EDGs Location, Rev 1</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rPr>
                <w:bCs/>
              </w:rPr>
              <w:t>27/02/15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Topic Report on MS Tunnel Room Layout, Rev 0</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rPr>
                <w:bCs/>
              </w:rPr>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Topic Report on MS Tunnel Room Layout, Rev 1</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rPr>
                <w:bCs/>
              </w:rPr>
              <w:t>27/02/15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Topic Report on Other Cross Cutting Issues, Rev 0</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30/05/15</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Internal Fire, Rev 0</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29/09/14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Internal Fire, Rev 1</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Internal Flood, Rev 0</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29/09/14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Internal Flood, Rev 1</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Pipe Whip / Jet Impact, Rev 0</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3/10/14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Pipe Whip / Jet Impact, Rev 1</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Dropped Load and Collapse Loads, Rev 0</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3/10/14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Dropped Load and Collapse Loads, Rev 1</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lastRenderedPageBreak/>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Internal Missile, Rev 0</w:t>
            </w:r>
          </w:p>
        </w:tc>
        <w:tc>
          <w:tcPr>
            <w:tcW w:w="0" w:type="auto"/>
            <w:vAlign w:val="center"/>
          </w:tcPr>
          <w:p w:rsidR="000302AB" w:rsidRPr="000302AB" w:rsidRDefault="000302AB" w:rsidP="00D02377">
            <w:pPr>
              <w:pStyle w:val="ONRNumberedParagraph1"/>
              <w:numPr>
                <w:ilvl w:val="0"/>
                <w:numId w:val="0"/>
              </w:numPr>
              <w:spacing w:before="120"/>
              <w:jc w:val="both"/>
              <w:rPr>
                <w:iCs/>
              </w:rPr>
            </w:pPr>
            <w:r w:rsidRPr="000302AB">
              <w:t>3/10/14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Internal Missile, Rev 1</w:t>
            </w:r>
          </w:p>
        </w:tc>
        <w:tc>
          <w:tcPr>
            <w:tcW w:w="0" w:type="auto"/>
            <w:vAlign w:val="center"/>
          </w:tcPr>
          <w:p w:rsidR="000302AB" w:rsidRPr="000302AB" w:rsidRDefault="000302AB" w:rsidP="00B84B00">
            <w:pPr>
              <w:pStyle w:val="ONRNumberedParagraph1"/>
              <w:numPr>
                <w:ilvl w:val="0"/>
                <w:numId w:val="0"/>
              </w:numPr>
              <w:spacing w:before="120"/>
              <w:rPr>
                <w:iCs/>
              </w:rPr>
            </w:pPr>
            <w:r w:rsidRPr="000302AB">
              <w:t>1/12/14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Internal Explosion, Rev 0</w:t>
            </w:r>
          </w:p>
        </w:tc>
        <w:tc>
          <w:tcPr>
            <w:tcW w:w="0" w:type="auto"/>
            <w:vAlign w:val="center"/>
          </w:tcPr>
          <w:p w:rsidR="000302AB" w:rsidRPr="000302AB" w:rsidRDefault="000302AB" w:rsidP="00B84B00">
            <w:pPr>
              <w:pStyle w:val="ONRNumberedParagraph1"/>
              <w:numPr>
                <w:ilvl w:val="0"/>
                <w:numId w:val="0"/>
              </w:numPr>
              <w:spacing w:before="120"/>
              <w:rPr>
                <w:iCs/>
              </w:rPr>
            </w:pPr>
            <w:r w:rsidRPr="000302AB">
              <w:t>3/10/14</w:t>
            </w:r>
          </w:p>
        </w:tc>
      </w:tr>
      <w:tr w:rsidR="004C6302" w:rsidRPr="000302AB" w:rsidTr="00B240CE">
        <w:tc>
          <w:tcPr>
            <w:tcW w:w="0" w:type="auto"/>
            <w:vAlign w:val="center"/>
          </w:tcPr>
          <w:p w:rsidR="000302AB" w:rsidRPr="000302AB" w:rsidRDefault="000302AB" w:rsidP="007E2156">
            <w:pPr>
              <w:rPr>
                <w:rFonts w:cs="Arial"/>
                <w:bCs/>
                <w:sz w:val="22"/>
                <w:szCs w:val="22"/>
                <w:lang w:eastAsia="en-GB"/>
              </w:rPr>
            </w:pPr>
            <w:r w:rsidRPr="000302AB">
              <w:rPr>
                <w:rFonts w:cs="Arial"/>
                <w:bCs/>
                <w:sz w:val="22"/>
                <w:szCs w:val="22"/>
                <w:lang w:eastAsia="en-GB"/>
              </w:rPr>
              <w:t>Step 3 Submission</w:t>
            </w:r>
          </w:p>
          <w:p w:rsidR="000302AB" w:rsidRPr="000302AB" w:rsidRDefault="000302AB" w:rsidP="007E2156">
            <w:pPr>
              <w:pStyle w:val="ONRNumberedParagraph1"/>
              <w:numPr>
                <w:ilvl w:val="0"/>
                <w:numId w:val="0"/>
              </w:numPr>
              <w:spacing w:before="120"/>
              <w:rPr>
                <w:bCs/>
                <w:color w:val="000000"/>
              </w:rPr>
            </w:pPr>
            <w:r w:rsidRPr="000302AB">
              <w:rPr>
                <w:bCs/>
              </w:rPr>
              <w:t>Level 4</w:t>
            </w:r>
          </w:p>
        </w:tc>
        <w:tc>
          <w:tcPr>
            <w:tcW w:w="0" w:type="auto"/>
            <w:vAlign w:val="center"/>
          </w:tcPr>
          <w:p w:rsidR="000302AB" w:rsidRPr="000302AB" w:rsidRDefault="000302AB" w:rsidP="00B84B00">
            <w:pPr>
              <w:pStyle w:val="ONRNumberedParagraph1"/>
              <w:numPr>
                <w:ilvl w:val="0"/>
                <w:numId w:val="0"/>
              </w:numPr>
              <w:spacing w:before="120"/>
              <w:rPr>
                <w:iCs/>
              </w:rPr>
            </w:pPr>
            <w:r w:rsidRPr="000302AB">
              <w:t>Methodology for Internal Explosion, Rev 1</w:t>
            </w:r>
          </w:p>
        </w:tc>
        <w:tc>
          <w:tcPr>
            <w:tcW w:w="0" w:type="auto"/>
            <w:vAlign w:val="center"/>
          </w:tcPr>
          <w:p w:rsidR="000302AB" w:rsidRPr="000302AB" w:rsidRDefault="000302AB" w:rsidP="00B84B00">
            <w:pPr>
              <w:pStyle w:val="ONRNumberedParagraph1"/>
              <w:numPr>
                <w:ilvl w:val="0"/>
                <w:numId w:val="0"/>
              </w:numPr>
              <w:spacing w:before="120"/>
              <w:rPr>
                <w:iCs/>
              </w:rPr>
            </w:pPr>
            <w:r w:rsidRPr="000302AB">
              <w:t>1/12/14</w:t>
            </w:r>
          </w:p>
        </w:tc>
      </w:tr>
      <w:tr w:rsidR="004C6302" w:rsidRPr="000302AB" w:rsidTr="00B240CE">
        <w:tc>
          <w:tcPr>
            <w:tcW w:w="0" w:type="auto"/>
            <w:vAlign w:val="center"/>
          </w:tcPr>
          <w:p w:rsidR="007D46EE" w:rsidRPr="000302AB" w:rsidRDefault="007D46EE" w:rsidP="007D46EE">
            <w:pPr>
              <w:rPr>
                <w:rFonts w:cs="Arial"/>
                <w:bCs/>
                <w:sz w:val="22"/>
                <w:szCs w:val="22"/>
                <w:lang w:eastAsia="en-GB"/>
              </w:rPr>
            </w:pPr>
            <w:r w:rsidRPr="000302AB">
              <w:rPr>
                <w:rFonts w:cs="Arial"/>
                <w:bCs/>
                <w:sz w:val="22"/>
                <w:szCs w:val="22"/>
                <w:lang w:eastAsia="en-GB"/>
              </w:rPr>
              <w:t>Step 3 Submission</w:t>
            </w:r>
          </w:p>
          <w:p w:rsidR="007D46EE" w:rsidRPr="000302AB" w:rsidRDefault="007D46EE" w:rsidP="007D46EE">
            <w:pPr>
              <w:rPr>
                <w:rFonts w:cs="Arial"/>
                <w:bCs/>
                <w:sz w:val="22"/>
                <w:szCs w:val="22"/>
                <w:lang w:eastAsia="en-GB"/>
              </w:rPr>
            </w:pPr>
            <w:r w:rsidRPr="007D46EE">
              <w:rPr>
                <w:rFonts w:cs="Arial"/>
                <w:bCs/>
                <w:sz w:val="22"/>
                <w:szCs w:val="22"/>
                <w:lang w:eastAsia="en-GB"/>
              </w:rPr>
              <w:t>Level 4</w:t>
            </w:r>
          </w:p>
        </w:tc>
        <w:tc>
          <w:tcPr>
            <w:tcW w:w="0" w:type="auto"/>
            <w:vAlign w:val="center"/>
          </w:tcPr>
          <w:p w:rsidR="007D46EE" w:rsidRPr="000302AB" w:rsidRDefault="00B240CE" w:rsidP="00B240CE">
            <w:pPr>
              <w:pStyle w:val="ONRNumberedParagraph1"/>
              <w:numPr>
                <w:ilvl w:val="0"/>
                <w:numId w:val="0"/>
              </w:numPr>
              <w:spacing w:before="120"/>
            </w:pPr>
            <w:r>
              <w:t>RO on</w:t>
            </w:r>
            <w:r w:rsidR="007D46EE">
              <w:t xml:space="preserve"> Emergency Diesel Generators in Reactor Building </w:t>
            </w:r>
          </w:p>
        </w:tc>
        <w:tc>
          <w:tcPr>
            <w:tcW w:w="0" w:type="auto"/>
            <w:vAlign w:val="center"/>
          </w:tcPr>
          <w:p w:rsidR="007D46EE" w:rsidRPr="000302AB" w:rsidRDefault="00B240CE" w:rsidP="00B84B00">
            <w:pPr>
              <w:pStyle w:val="ONRNumberedParagraph1"/>
              <w:numPr>
                <w:ilvl w:val="0"/>
                <w:numId w:val="0"/>
              </w:numPr>
              <w:spacing w:before="120"/>
            </w:pPr>
            <w:r>
              <w:t>TBC</w:t>
            </w:r>
          </w:p>
        </w:tc>
      </w:tr>
      <w:tr w:rsidR="004C6302" w:rsidRPr="000302AB" w:rsidTr="00B240CE">
        <w:tc>
          <w:tcPr>
            <w:tcW w:w="0" w:type="auto"/>
            <w:vAlign w:val="center"/>
          </w:tcPr>
          <w:p w:rsidR="00B240CE" w:rsidRPr="000302AB" w:rsidRDefault="00B240CE" w:rsidP="007D46EE">
            <w:pPr>
              <w:rPr>
                <w:rFonts w:cs="Arial"/>
                <w:bCs/>
                <w:sz w:val="22"/>
                <w:szCs w:val="22"/>
                <w:lang w:eastAsia="en-GB"/>
              </w:rPr>
            </w:pPr>
            <w:r w:rsidRPr="000302AB">
              <w:rPr>
                <w:rFonts w:cs="Arial"/>
                <w:bCs/>
                <w:sz w:val="22"/>
                <w:szCs w:val="22"/>
                <w:lang w:eastAsia="en-GB"/>
              </w:rPr>
              <w:t>Step 3 Submission</w:t>
            </w:r>
          </w:p>
          <w:p w:rsidR="00B240CE" w:rsidRPr="000302AB" w:rsidRDefault="00B240CE" w:rsidP="007D46EE">
            <w:pPr>
              <w:rPr>
                <w:rFonts w:cs="Arial"/>
                <w:bCs/>
                <w:sz w:val="22"/>
                <w:szCs w:val="22"/>
                <w:lang w:eastAsia="en-GB"/>
              </w:rPr>
            </w:pPr>
            <w:r w:rsidRPr="007D46EE">
              <w:rPr>
                <w:rFonts w:cs="Arial"/>
                <w:bCs/>
                <w:sz w:val="22"/>
                <w:szCs w:val="22"/>
                <w:lang w:eastAsia="en-GB"/>
              </w:rPr>
              <w:t>Level 4</w:t>
            </w:r>
          </w:p>
        </w:tc>
        <w:tc>
          <w:tcPr>
            <w:tcW w:w="0" w:type="auto"/>
            <w:vAlign w:val="center"/>
          </w:tcPr>
          <w:p w:rsidR="00B240CE" w:rsidRPr="000302AB" w:rsidRDefault="00B240CE" w:rsidP="00B240CE">
            <w:pPr>
              <w:pStyle w:val="ONRNumberedParagraph1"/>
              <w:numPr>
                <w:ilvl w:val="0"/>
                <w:numId w:val="0"/>
              </w:numPr>
              <w:spacing w:before="120"/>
            </w:pPr>
            <w:r>
              <w:t xml:space="preserve">RO on Single doors on safety class 1 barrier in Reactor Building </w:t>
            </w:r>
          </w:p>
        </w:tc>
        <w:tc>
          <w:tcPr>
            <w:tcW w:w="0" w:type="auto"/>
            <w:vAlign w:val="center"/>
          </w:tcPr>
          <w:p w:rsidR="00B240CE" w:rsidRPr="000302AB" w:rsidRDefault="00B240CE" w:rsidP="00117D7A">
            <w:pPr>
              <w:pStyle w:val="ONRNumberedParagraph1"/>
              <w:numPr>
                <w:ilvl w:val="0"/>
                <w:numId w:val="0"/>
              </w:numPr>
              <w:spacing w:before="120"/>
            </w:pPr>
            <w:r>
              <w:t>TBC</w:t>
            </w:r>
          </w:p>
        </w:tc>
      </w:tr>
      <w:tr w:rsidR="004C6302" w:rsidRPr="000302AB" w:rsidTr="00B240CE">
        <w:tc>
          <w:tcPr>
            <w:tcW w:w="0" w:type="auto"/>
            <w:vAlign w:val="center"/>
          </w:tcPr>
          <w:p w:rsidR="00B240CE" w:rsidRPr="000302AB" w:rsidRDefault="00B240CE" w:rsidP="007D46EE">
            <w:pPr>
              <w:rPr>
                <w:rFonts w:cs="Arial"/>
                <w:bCs/>
                <w:sz w:val="22"/>
                <w:szCs w:val="22"/>
                <w:lang w:eastAsia="en-GB"/>
              </w:rPr>
            </w:pPr>
            <w:r w:rsidRPr="000302AB">
              <w:rPr>
                <w:rFonts w:cs="Arial"/>
                <w:bCs/>
                <w:sz w:val="22"/>
                <w:szCs w:val="22"/>
                <w:lang w:eastAsia="en-GB"/>
              </w:rPr>
              <w:t>Step 3 Submission</w:t>
            </w:r>
          </w:p>
          <w:p w:rsidR="00B240CE" w:rsidRPr="000302AB" w:rsidRDefault="00B240CE" w:rsidP="007D46EE">
            <w:pPr>
              <w:rPr>
                <w:rFonts w:cs="Arial"/>
                <w:bCs/>
                <w:sz w:val="22"/>
                <w:szCs w:val="22"/>
                <w:lang w:eastAsia="en-GB"/>
              </w:rPr>
            </w:pPr>
            <w:r w:rsidRPr="007D46EE">
              <w:rPr>
                <w:rFonts w:cs="Arial"/>
                <w:bCs/>
                <w:sz w:val="22"/>
                <w:szCs w:val="22"/>
                <w:lang w:eastAsia="en-GB"/>
              </w:rPr>
              <w:t>Level 4</w:t>
            </w:r>
          </w:p>
        </w:tc>
        <w:tc>
          <w:tcPr>
            <w:tcW w:w="0" w:type="auto"/>
            <w:vAlign w:val="center"/>
          </w:tcPr>
          <w:p w:rsidR="00B240CE" w:rsidRPr="000302AB" w:rsidRDefault="00B240CE" w:rsidP="00B240CE">
            <w:pPr>
              <w:pStyle w:val="ONRNumberedParagraph1"/>
              <w:numPr>
                <w:ilvl w:val="0"/>
                <w:numId w:val="0"/>
              </w:numPr>
              <w:spacing w:before="120"/>
            </w:pPr>
            <w:r>
              <w:t>RO on Main Steam Tunnel</w:t>
            </w:r>
          </w:p>
        </w:tc>
        <w:tc>
          <w:tcPr>
            <w:tcW w:w="0" w:type="auto"/>
            <w:vAlign w:val="center"/>
          </w:tcPr>
          <w:p w:rsidR="00B240CE" w:rsidRPr="000302AB" w:rsidRDefault="00B240CE" w:rsidP="00117D7A">
            <w:pPr>
              <w:pStyle w:val="ONRNumberedParagraph1"/>
              <w:numPr>
                <w:ilvl w:val="0"/>
                <w:numId w:val="0"/>
              </w:numPr>
              <w:spacing w:before="120"/>
            </w:pPr>
            <w:r>
              <w:t>TBC</w:t>
            </w:r>
          </w:p>
        </w:tc>
      </w:tr>
    </w:tbl>
    <w:p w:rsidR="00EA0E27" w:rsidRPr="000302AB" w:rsidRDefault="00EA0E27" w:rsidP="002672AE">
      <w:pPr>
        <w:pStyle w:val="ONRNumberedParagraph1"/>
        <w:numPr>
          <w:ilvl w:val="0"/>
          <w:numId w:val="0"/>
        </w:numPr>
        <w:spacing w:before="120"/>
        <w:jc w:val="both"/>
        <w:rPr>
          <w:bCs/>
          <w:color w:val="000000"/>
        </w:rPr>
      </w:pPr>
    </w:p>
    <w:sectPr w:rsidR="00EA0E27" w:rsidRPr="000302AB" w:rsidSect="00A5099F">
      <w:pgSz w:w="11906" w:h="16838" w:code="9"/>
      <w:pgMar w:top="1134" w:right="1134" w:bottom="1134" w:left="1588" w:header="43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8D5" w:rsidRDefault="008D18D5">
      <w:r>
        <w:separator/>
      </w:r>
    </w:p>
  </w:endnote>
  <w:endnote w:type="continuationSeparator" w:id="0">
    <w:p w:rsidR="008D18D5" w:rsidRDefault="008D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D5" w:rsidRPr="00775055" w:rsidRDefault="008D18D5" w:rsidP="00775055">
    <w:pPr>
      <w:pStyle w:val="Header"/>
      <w:jc w:val="center"/>
      <w:rPr>
        <w:b/>
        <w:color w:val="0000FF"/>
        <w:sz w:val="14"/>
        <w:szCs w:val="14"/>
      </w:rPr>
    </w:pPr>
    <w:r w:rsidRPr="00775055">
      <w:rPr>
        <w:b/>
        <w:color w:val="0000FF"/>
      </w:rPr>
      <w:t xml:space="preserve">OFFICIAL – SENSITIVE COMMERCIAL </w:t>
    </w:r>
  </w:p>
  <w:p w:rsidR="008D18D5" w:rsidRPr="00487A22" w:rsidRDefault="008D18D5" w:rsidP="00487A22">
    <w:pPr>
      <w:pStyle w:val="Footer"/>
      <w:tabs>
        <w:tab w:val="clear" w:pos="4153"/>
        <w:tab w:val="clear" w:pos="8306"/>
        <w:tab w:val="right" w:pos="9214"/>
      </w:tabs>
      <w:rPr>
        <w:b/>
        <w:color w:val="006D68"/>
        <w:sz w:val="14"/>
        <w:szCs w:val="14"/>
      </w:rPr>
    </w:pPr>
    <w:r w:rsidRPr="00487A22">
      <w:rPr>
        <w:color w:val="006D68"/>
        <w:sz w:val="14"/>
        <w:szCs w:val="14"/>
      </w:rPr>
      <w:t>Office for Nuclear Regulation</w:t>
    </w: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9F2051">
      <w:rPr>
        <w:b/>
        <w:noProof/>
        <w:color w:val="006D68"/>
        <w:sz w:val="14"/>
        <w:szCs w:val="14"/>
      </w:rPr>
      <w:t>12</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9F2051">
      <w:rPr>
        <w:b/>
        <w:noProof/>
        <w:color w:val="006D68"/>
        <w:sz w:val="14"/>
        <w:szCs w:val="14"/>
      </w:rPr>
      <w:t>12</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D5" w:rsidRPr="00725F22" w:rsidRDefault="008D18D5" w:rsidP="00725F22">
    <w:pPr>
      <w:pStyle w:val="Header"/>
      <w:jc w:val="center"/>
      <w:rPr>
        <w:b/>
        <w:color w:val="0000FF"/>
      </w:rPr>
    </w:pPr>
    <w:r w:rsidRPr="00725F22">
      <w:rPr>
        <w:b/>
        <w:color w:val="0000FF"/>
      </w:rPr>
      <w:t xml:space="preserve">OFFICIAL – SENSITIVE COMMERCIAL </w:t>
    </w:r>
  </w:p>
  <w:p w:rsidR="008D18D5" w:rsidRDefault="008D18D5" w:rsidP="00442770">
    <w:pPr>
      <w:pStyle w:val="Header"/>
      <w:jc w:val="center"/>
      <w:rPr>
        <w:b/>
        <w:color w:val="000000"/>
      </w:rPr>
    </w:pPr>
  </w:p>
  <w:p w:rsidR="008D18D5" w:rsidRDefault="008D18D5" w:rsidP="00442770">
    <w:pPr>
      <w:pStyle w:val="Footer"/>
      <w:tabs>
        <w:tab w:val="clear" w:pos="4153"/>
        <w:tab w:val="clear" w:pos="8306"/>
        <w:tab w:val="right" w:pos="9214"/>
      </w:tabs>
      <w:jc w:val="center"/>
      <w:rPr>
        <w:color w:val="006D68"/>
        <w:sz w:val="14"/>
        <w:szCs w:val="14"/>
      </w:rPr>
    </w:pPr>
  </w:p>
  <w:p w:rsidR="008D18D5" w:rsidRPr="00B56CCE" w:rsidRDefault="008D18D5" w:rsidP="00B56CCE">
    <w:pPr>
      <w:pStyle w:val="Footer"/>
      <w:tabs>
        <w:tab w:val="clear" w:pos="4153"/>
        <w:tab w:val="clear" w:pos="8306"/>
        <w:tab w:val="right" w:pos="9214"/>
      </w:tabs>
      <w:rPr>
        <w:b/>
        <w:color w:val="006D68"/>
        <w:sz w:val="14"/>
        <w:szCs w:val="14"/>
      </w:rPr>
    </w:pPr>
    <w:r>
      <w:rPr>
        <w:color w:val="006D68"/>
        <w:sz w:val="14"/>
        <w:szCs w:val="14"/>
      </w:rPr>
      <w:t>Template Ref: ONR-DOC-TEMP-036 Revision 1</w:t>
    </w: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9F2051">
      <w:rPr>
        <w:b/>
        <w:noProof/>
        <w:color w:val="006D68"/>
        <w:sz w:val="14"/>
        <w:szCs w:val="14"/>
      </w:rPr>
      <w:t>8</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9F2051">
      <w:rPr>
        <w:b/>
        <w:noProof/>
        <w:color w:val="006D68"/>
        <w:sz w:val="14"/>
        <w:szCs w:val="14"/>
      </w:rPr>
      <w:t>12</w:t>
    </w:r>
    <w:r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8D5" w:rsidRDefault="008D18D5">
      <w:r>
        <w:separator/>
      </w:r>
    </w:p>
  </w:footnote>
  <w:footnote w:type="continuationSeparator" w:id="0">
    <w:p w:rsidR="008D18D5" w:rsidRDefault="008D1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D5" w:rsidRPr="00B56CCE" w:rsidRDefault="008D18D5">
    <w:pPr>
      <w:pStyle w:val="Header"/>
      <w:rPr>
        <w:b/>
        <w:color w:val="006D68"/>
        <w:sz w:val="14"/>
        <w:szCs w:val="14"/>
      </w:rPr>
    </w:pPr>
    <w:r>
      <w:rPr>
        <w:b/>
        <w:color w:val="006D68"/>
        <w:sz w:val="14"/>
        <w:szCs w:val="14"/>
      </w:rPr>
      <w:t>Statement of Service Requirement (Specification)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D5" w:rsidRPr="002B1531" w:rsidRDefault="009F2051" w:rsidP="006C01AC">
    <w:pPr>
      <w:pStyle w:val="Header"/>
      <w:rPr>
        <w:b/>
        <w:color w:val="000000"/>
      </w:rPr>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8.2pt;margin-top:22.1pt;width:517.5pt;height:48.75pt;z-index:251657728;mso-wrap-distance-left:22.7pt;mso-wrap-distance-top:22.7pt;mso-position-horizontal-relative:page;mso-position-vertical-relative:page" o:allowoverlap="f">
          <v:imagedata r:id="rId1" o:title="ONRlogoA4col_hi" croptop="14621f" cropbottom="15706f" cropleft="4946f" cropright="-65707f"/>
          <w10:wrap anchorx="page" anchory="page"/>
        </v:shape>
      </w:pict>
    </w:r>
    <w:r w:rsidR="008D18D5">
      <w:rPr>
        <w:b/>
        <w:color w:val="006D68"/>
        <w:sz w:val="14"/>
        <w:szCs w:val="14"/>
      </w:rPr>
      <w:t>Title of publication</w:t>
    </w:r>
    <w:r w:rsidR="008D18D5" w:rsidRPr="00272FB0">
      <w:rPr>
        <w:b/>
        <w:color w:val="000000"/>
      </w:rPr>
      <w:t xml:space="preserve"> </w:t>
    </w:r>
  </w:p>
  <w:p w:rsidR="008D18D5" w:rsidRPr="00D55197" w:rsidRDefault="008D18D5">
    <w:pPr>
      <w:pStyle w:val="Head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6B28"/>
    <w:multiLevelType w:val="multilevel"/>
    <w:tmpl w:val="7ABE6D02"/>
    <w:lvl w:ilvl="0">
      <w:start w:val="1"/>
      <w:numFmt w:val="decimal"/>
      <w:lvlText w:val="%1"/>
      <w:lvlJc w:val="left"/>
      <w:pPr>
        <w:tabs>
          <w:tab w:val="num" w:pos="360"/>
        </w:tabs>
        <w:ind w:left="360" w:hanging="814"/>
      </w:pPr>
      <w:rPr>
        <w:rFonts w:hint="default"/>
        <w:b w:val="0"/>
      </w:rPr>
    </w:lvl>
    <w:lvl w:ilvl="1">
      <w:start w:val="1"/>
      <w:numFmt w:val="lowerLetter"/>
      <w:suff w:val="space"/>
      <w:lvlText w:val="%2)"/>
      <w:lvlJc w:val="left"/>
      <w:pPr>
        <w:ind w:left="822" w:hanging="255"/>
      </w:pPr>
      <w:rPr>
        <w:rFonts w:hint="default"/>
      </w:rPr>
    </w:lvl>
    <w:lvl w:ilvl="2">
      <w:start w:val="1"/>
      <w:numFmt w:val="lowerRoman"/>
      <w:lvlText w:val=" %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301633F"/>
    <w:multiLevelType w:val="hybridMultilevel"/>
    <w:tmpl w:val="4DC4CA7C"/>
    <w:lvl w:ilvl="0" w:tplc="08090001">
      <w:start w:val="1"/>
      <w:numFmt w:val="bullet"/>
      <w:lvlText w:val=""/>
      <w:lvlJc w:val="left"/>
      <w:pPr>
        <w:tabs>
          <w:tab w:val="num" w:pos="900"/>
        </w:tabs>
        <w:ind w:left="900" w:hanging="360"/>
      </w:pPr>
      <w:rPr>
        <w:rFonts w:ascii="Symbol" w:hAnsi="Symbol" w:hint="default"/>
      </w:rPr>
    </w:lvl>
    <w:lvl w:ilvl="1" w:tplc="0809000F">
      <w:start w:val="1"/>
      <w:numFmt w:val="decimal"/>
      <w:lvlText w:val="%2."/>
      <w:lvlJc w:val="left"/>
      <w:pPr>
        <w:tabs>
          <w:tab w:val="num" w:pos="1620"/>
        </w:tabs>
        <w:ind w:left="1620" w:hanging="360"/>
      </w:pPr>
      <w:rPr>
        <w:rFonts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2">
    <w:nsid w:val="101E0F15"/>
    <w:multiLevelType w:val="multilevel"/>
    <w:tmpl w:val="814E20DA"/>
    <w:lvl w:ilvl="0">
      <w:start w:val="1"/>
      <w:numFmt w:val="bullet"/>
      <w:lvlText w:val=""/>
      <w:lvlJc w:val="left"/>
      <w:pPr>
        <w:tabs>
          <w:tab w:val="num" w:pos="2520"/>
        </w:tabs>
        <w:ind w:left="2520" w:hanging="360"/>
      </w:pPr>
      <w:rPr>
        <w:rFonts w:ascii="Symbol" w:hAnsi="Symbol" w:hint="default"/>
      </w:rPr>
    </w:lvl>
    <w:lvl w:ilvl="1">
      <w:start w:val="1"/>
      <w:numFmt w:val="lowerLetter"/>
      <w:lvlText w:val="%2)"/>
      <w:lvlJc w:val="left"/>
      <w:pPr>
        <w:tabs>
          <w:tab w:val="num" w:pos="3200"/>
        </w:tabs>
        <w:ind w:left="3067" w:hanging="227"/>
      </w:pPr>
      <w:rPr>
        <w:rFonts w:hint="default"/>
      </w:rPr>
    </w:lvl>
    <w:lvl w:ilvl="2">
      <w:start w:val="1"/>
      <w:numFmt w:val="lowerRoman"/>
      <w:lvlText w:val="%3)"/>
      <w:lvlJc w:val="left"/>
      <w:pPr>
        <w:tabs>
          <w:tab w:val="num" w:pos="3240"/>
        </w:tabs>
        <w:ind w:left="3240" w:hanging="36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3">
    <w:nsid w:val="14676417"/>
    <w:multiLevelType w:val="hybridMultilevel"/>
    <w:tmpl w:val="D5E4026E"/>
    <w:lvl w:ilvl="0" w:tplc="B3AC778E">
      <w:start w:val="1"/>
      <w:numFmt w:val="decimal"/>
      <w:pStyle w:val="ONRNumberedParagraph1"/>
      <w:lvlText w:val="%1"/>
      <w:lvlJc w:val="left"/>
      <w:pPr>
        <w:tabs>
          <w:tab w:val="num" w:pos="907"/>
        </w:tabs>
        <w:ind w:left="907" w:hanging="907"/>
      </w:pPr>
      <w:rPr>
        <w:rFonts w:ascii="Arial" w:hAnsi="Arial" w:cs="Times New Roman" w:hint="default"/>
        <w:sz w:val="20"/>
      </w:rPr>
    </w:lvl>
    <w:lvl w:ilvl="1" w:tplc="3774CFE8">
      <w:start w:val="1"/>
      <w:numFmt w:val="bullet"/>
      <w:lvlText w:val=""/>
      <w:lvlJc w:val="left"/>
      <w:pPr>
        <w:tabs>
          <w:tab w:val="num" w:pos="2160"/>
        </w:tabs>
        <w:ind w:left="2160" w:hanging="360"/>
      </w:pPr>
      <w:rPr>
        <w:rFonts w:ascii="Wingdings" w:hAnsi="Wingdings" w:hint="default"/>
        <w:caps w:val="0"/>
        <w:strike w:val="0"/>
        <w:dstrike w:val="0"/>
        <w:outline w:val="0"/>
        <w:shadow w:val="0"/>
        <w:emboss w:val="0"/>
        <w:imprint w:val="0"/>
        <w:vanish w:val="0"/>
        <w:color w:val="333333"/>
        <w:sz w:val="18"/>
        <w:u w:val="none"/>
        <w:effect w:val="none"/>
        <w:vertAlign w:val="baseline"/>
      </w:rPr>
    </w:lvl>
    <w:lvl w:ilvl="2" w:tplc="528C4184">
      <w:numFmt w:val="bullet"/>
      <w:lvlText w:val="-"/>
      <w:lvlJc w:val="left"/>
      <w:pPr>
        <w:tabs>
          <w:tab w:val="num" w:pos="3060"/>
        </w:tabs>
        <w:ind w:left="3060" w:hanging="360"/>
      </w:pPr>
      <w:rPr>
        <w:rFonts w:ascii="Calibri" w:eastAsia="Times New Roman" w:hAnsi="Calibri" w:hint="default"/>
      </w:rPr>
    </w:lvl>
    <w:lvl w:ilvl="3" w:tplc="1CD449B0">
      <w:numFmt w:val="bullet"/>
      <w:lvlText w:val="–"/>
      <w:lvlJc w:val="left"/>
      <w:pPr>
        <w:tabs>
          <w:tab w:val="num" w:pos="3600"/>
        </w:tabs>
        <w:ind w:left="3600" w:hanging="360"/>
      </w:pPr>
      <w:rPr>
        <w:rFonts w:ascii="Calibri" w:eastAsia="Times New Roman" w:hAnsi="Calibri" w:hint="default"/>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4">
    <w:nsid w:val="23FA7297"/>
    <w:multiLevelType w:val="multilevel"/>
    <w:tmpl w:val="76283C9C"/>
    <w:lvl w:ilvl="0">
      <w:start w:val="4"/>
      <w:numFmt w:val="decimal"/>
      <w:pStyle w:val="ARNumberedParagraph"/>
      <w:lvlText w:val="%1"/>
      <w:lvlJc w:val="left"/>
      <w:pPr>
        <w:tabs>
          <w:tab w:val="num" w:pos="907"/>
        </w:tabs>
        <w:ind w:left="907" w:hanging="907"/>
      </w:pPr>
      <w:rPr>
        <w:rFonts w:ascii="Arial" w:hAnsi="Arial" w:cs="Arial" w:hint="default"/>
        <w:b w:val="0"/>
        <w:bCs w:val="0"/>
        <w:i w:val="0"/>
        <w:iCs w:val="0"/>
        <w:caps w:val="0"/>
        <w:strike w:val="0"/>
        <w:dstrike w:val="0"/>
        <w:outline w:val="0"/>
        <w:shadow w:val="0"/>
        <w:emboss w:val="0"/>
        <w:imprint w:val="0"/>
        <w:vanish w:val="0"/>
        <w:color w:val="auto"/>
        <w:sz w:val="22"/>
        <w:szCs w:val="22"/>
        <w:u w:val="none"/>
        <w:vertAlign w:val="baseline"/>
      </w:rPr>
    </w:lvl>
    <w:lvl w:ilvl="1">
      <w:start w:val="1"/>
      <w:numFmt w:val="decimal"/>
      <w:lvlText w:val="%2."/>
      <w:lvlJc w:val="left"/>
      <w:pPr>
        <w:tabs>
          <w:tab w:val="num" w:pos="1267"/>
        </w:tabs>
        <w:ind w:left="1267" w:hanging="360"/>
      </w:pPr>
      <w:rPr>
        <w:rFonts w:cs="Times New Roman" w:hint="default"/>
        <w:b w:val="0"/>
        <w:bCs w:val="0"/>
        <w:i w:val="0"/>
        <w:iCs w:val="0"/>
        <w:caps w:val="0"/>
        <w:strike w:val="0"/>
        <w:dstrike w:val="0"/>
        <w:outline w:val="0"/>
        <w:shadow w:val="0"/>
        <w:emboss w:val="0"/>
        <w:imprint w:val="0"/>
        <w:vanish w:val="0"/>
        <w:color w:val="auto"/>
        <w:sz w:val="22"/>
        <w:szCs w:val="22"/>
        <w:u w:val="none"/>
        <w:vertAlign w:val="baseline"/>
      </w:rPr>
    </w:lvl>
    <w:lvl w:ilvl="2">
      <w:start w:val="1"/>
      <w:numFmt w:val="lowerRoman"/>
      <w:lvlText w:val="%3)"/>
      <w:lvlJc w:val="left"/>
      <w:pPr>
        <w:tabs>
          <w:tab w:val="num" w:pos="1588"/>
        </w:tabs>
        <w:ind w:left="1588" w:hanging="341"/>
      </w:pPr>
      <w:rPr>
        <w:rFonts w:cs="Times New Roman" w:hint="default"/>
        <w:sz w:val="22"/>
        <w:szCs w:val="22"/>
      </w:rPr>
    </w:lvl>
    <w:lvl w:ilvl="3">
      <w:start w:val="1"/>
      <w:numFmt w:val="lowerLetter"/>
      <w:lvlText w:val="%4)"/>
      <w:lvlJc w:val="left"/>
      <w:pPr>
        <w:tabs>
          <w:tab w:val="num" w:pos="1928"/>
        </w:tabs>
        <w:ind w:left="1928" w:hanging="340"/>
      </w:pPr>
      <w:rPr>
        <w:rFonts w:cs="Times New Roman" w:hint="default"/>
      </w:rPr>
    </w:lvl>
    <w:lvl w:ilvl="4">
      <w:start w:val="1"/>
      <w:numFmt w:val="bullet"/>
      <w:lvlText w:val=""/>
      <w:lvlJc w:val="left"/>
      <w:pPr>
        <w:tabs>
          <w:tab w:val="num" w:pos="2722"/>
        </w:tabs>
        <w:ind w:left="2722" w:hanging="341"/>
      </w:pPr>
      <w:rPr>
        <w:rFonts w:ascii="Symbol" w:hAnsi="Symbol" w:hint="default"/>
        <w:sz w:val="22"/>
      </w:rPr>
    </w:lvl>
    <w:lvl w:ilvl="5">
      <w:start w:val="1"/>
      <w:numFmt w:val="lowerRoman"/>
      <w:lvlText w:val="%6."/>
      <w:lvlJc w:val="right"/>
      <w:pPr>
        <w:tabs>
          <w:tab w:val="num" w:pos="3413"/>
        </w:tabs>
        <w:ind w:left="3413" w:hanging="180"/>
      </w:pPr>
      <w:rPr>
        <w:rFonts w:cs="Times New Roman" w:hint="default"/>
      </w:rPr>
    </w:lvl>
    <w:lvl w:ilvl="6">
      <w:start w:val="1"/>
      <w:numFmt w:val="decimal"/>
      <w:lvlText w:val="%7."/>
      <w:lvlJc w:val="left"/>
      <w:pPr>
        <w:tabs>
          <w:tab w:val="num" w:pos="4133"/>
        </w:tabs>
        <w:ind w:left="4133" w:hanging="360"/>
      </w:pPr>
      <w:rPr>
        <w:rFonts w:cs="Times New Roman" w:hint="default"/>
      </w:rPr>
    </w:lvl>
    <w:lvl w:ilvl="7">
      <w:start w:val="1"/>
      <w:numFmt w:val="lowerLetter"/>
      <w:lvlText w:val="%8."/>
      <w:lvlJc w:val="left"/>
      <w:pPr>
        <w:tabs>
          <w:tab w:val="num" w:pos="4853"/>
        </w:tabs>
        <w:ind w:left="4853" w:hanging="360"/>
      </w:pPr>
      <w:rPr>
        <w:rFonts w:cs="Times New Roman" w:hint="default"/>
      </w:rPr>
    </w:lvl>
    <w:lvl w:ilvl="8">
      <w:start w:val="1"/>
      <w:numFmt w:val="lowerRoman"/>
      <w:lvlText w:val="%9."/>
      <w:lvlJc w:val="right"/>
      <w:pPr>
        <w:tabs>
          <w:tab w:val="num" w:pos="5573"/>
        </w:tabs>
        <w:ind w:left="5573" w:hanging="180"/>
      </w:pPr>
      <w:rPr>
        <w:rFonts w:cs="Times New Roman" w:hint="default"/>
      </w:rPr>
    </w:lvl>
  </w:abstractNum>
  <w:abstractNum w:abstractNumId="5">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6">
    <w:nsid w:val="36BF02CC"/>
    <w:multiLevelType w:val="hybridMultilevel"/>
    <w:tmpl w:val="F9468378"/>
    <w:lvl w:ilvl="0" w:tplc="FFFFFFFF">
      <w:start w:val="1"/>
      <w:numFmt w:val="bullet"/>
      <w:pStyle w:val="ONRSquareBullet1"/>
      <w:lvlText w:val=""/>
      <w:lvlJc w:val="left"/>
      <w:pPr>
        <w:tabs>
          <w:tab w:val="num" w:pos="927"/>
        </w:tabs>
        <w:ind w:left="927" w:hanging="567"/>
      </w:pPr>
      <w:rPr>
        <w:rFonts w:ascii="Wingdings" w:hAnsi="Wingdings" w:hint="default"/>
        <w:caps w:val="0"/>
        <w:strike w:val="0"/>
        <w:dstrike w:val="0"/>
        <w:outline w:val="0"/>
        <w:shadow w:val="0"/>
        <w:emboss w:val="0"/>
        <w:imprint w:val="0"/>
        <w:vanish w:val="0"/>
        <w:color w:val="333333"/>
        <w:sz w:val="20"/>
        <w:vertAlign w:val="baseline"/>
      </w:rPr>
    </w:lvl>
    <w:lvl w:ilvl="1" w:tplc="FFFFFFFF" w:tentative="1">
      <w:start w:val="1"/>
      <w:numFmt w:val="bullet"/>
      <w:lvlText w:val="o"/>
      <w:lvlJc w:val="left"/>
      <w:pPr>
        <w:tabs>
          <w:tab w:val="num" w:pos="949"/>
        </w:tabs>
        <w:ind w:left="949" w:hanging="360"/>
      </w:pPr>
      <w:rPr>
        <w:rFonts w:ascii="Courier New" w:hAnsi="Courier New" w:cs="Courier New" w:hint="default"/>
      </w:rPr>
    </w:lvl>
    <w:lvl w:ilvl="2" w:tplc="FFFFFFFF" w:tentative="1">
      <w:start w:val="1"/>
      <w:numFmt w:val="bullet"/>
      <w:lvlText w:val=""/>
      <w:lvlJc w:val="left"/>
      <w:pPr>
        <w:tabs>
          <w:tab w:val="num" w:pos="1669"/>
        </w:tabs>
        <w:ind w:left="1669" w:hanging="360"/>
      </w:pPr>
      <w:rPr>
        <w:rFonts w:ascii="Wingdings" w:hAnsi="Wingdings" w:hint="default"/>
      </w:rPr>
    </w:lvl>
    <w:lvl w:ilvl="3" w:tplc="FFFFFFFF" w:tentative="1">
      <w:start w:val="1"/>
      <w:numFmt w:val="bullet"/>
      <w:lvlText w:val=""/>
      <w:lvlJc w:val="left"/>
      <w:pPr>
        <w:tabs>
          <w:tab w:val="num" w:pos="2389"/>
        </w:tabs>
        <w:ind w:left="2389" w:hanging="360"/>
      </w:pPr>
      <w:rPr>
        <w:rFonts w:ascii="Symbol" w:hAnsi="Symbol" w:hint="default"/>
      </w:rPr>
    </w:lvl>
    <w:lvl w:ilvl="4" w:tplc="FFFFFFFF" w:tentative="1">
      <w:start w:val="1"/>
      <w:numFmt w:val="bullet"/>
      <w:lvlText w:val="o"/>
      <w:lvlJc w:val="left"/>
      <w:pPr>
        <w:tabs>
          <w:tab w:val="num" w:pos="3109"/>
        </w:tabs>
        <w:ind w:left="3109" w:hanging="360"/>
      </w:pPr>
      <w:rPr>
        <w:rFonts w:ascii="Courier New" w:hAnsi="Courier New" w:cs="Courier New" w:hint="default"/>
      </w:rPr>
    </w:lvl>
    <w:lvl w:ilvl="5" w:tplc="FFFFFFFF" w:tentative="1">
      <w:start w:val="1"/>
      <w:numFmt w:val="bullet"/>
      <w:lvlText w:val=""/>
      <w:lvlJc w:val="left"/>
      <w:pPr>
        <w:tabs>
          <w:tab w:val="num" w:pos="3829"/>
        </w:tabs>
        <w:ind w:left="3829" w:hanging="360"/>
      </w:pPr>
      <w:rPr>
        <w:rFonts w:ascii="Wingdings" w:hAnsi="Wingdings" w:hint="default"/>
      </w:rPr>
    </w:lvl>
    <w:lvl w:ilvl="6" w:tplc="FFFFFFFF" w:tentative="1">
      <w:start w:val="1"/>
      <w:numFmt w:val="bullet"/>
      <w:lvlText w:val=""/>
      <w:lvlJc w:val="left"/>
      <w:pPr>
        <w:tabs>
          <w:tab w:val="num" w:pos="4549"/>
        </w:tabs>
        <w:ind w:left="4549" w:hanging="360"/>
      </w:pPr>
      <w:rPr>
        <w:rFonts w:ascii="Symbol" w:hAnsi="Symbol" w:hint="default"/>
      </w:rPr>
    </w:lvl>
    <w:lvl w:ilvl="7" w:tplc="FFFFFFFF" w:tentative="1">
      <w:start w:val="1"/>
      <w:numFmt w:val="bullet"/>
      <w:lvlText w:val="o"/>
      <w:lvlJc w:val="left"/>
      <w:pPr>
        <w:tabs>
          <w:tab w:val="num" w:pos="5269"/>
        </w:tabs>
        <w:ind w:left="5269" w:hanging="360"/>
      </w:pPr>
      <w:rPr>
        <w:rFonts w:ascii="Courier New" w:hAnsi="Courier New" w:cs="Courier New" w:hint="default"/>
      </w:rPr>
    </w:lvl>
    <w:lvl w:ilvl="8" w:tplc="FFFFFFFF" w:tentative="1">
      <w:start w:val="1"/>
      <w:numFmt w:val="bullet"/>
      <w:lvlText w:val=""/>
      <w:lvlJc w:val="left"/>
      <w:pPr>
        <w:tabs>
          <w:tab w:val="num" w:pos="5989"/>
        </w:tabs>
        <w:ind w:left="5989" w:hanging="360"/>
      </w:pPr>
      <w:rPr>
        <w:rFonts w:ascii="Wingdings" w:hAnsi="Wingdings" w:hint="default"/>
      </w:rPr>
    </w:lvl>
  </w:abstractNum>
  <w:abstractNum w:abstractNumId="7">
    <w:nsid w:val="3889167C"/>
    <w:multiLevelType w:val="hybridMultilevel"/>
    <w:tmpl w:val="7ABACB90"/>
    <w:lvl w:ilvl="0" w:tplc="FFFFFFFF">
      <w:start w:val="1"/>
      <w:numFmt w:val="bullet"/>
      <w:lvlText w:val=""/>
      <w:lvlJc w:val="left"/>
      <w:pPr>
        <w:tabs>
          <w:tab w:val="num" w:pos="357"/>
        </w:tabs>
        <w:ind w:left="357" w:hanging="357"/>
      </w:pPr>
      <w:rPr>
        <w:rFonts w:ascii="Wingdings" w:hAnsi="Wingdings" w:hint="default"/>
        <w:caps w:val="0"/>
        <w:strike w:val="0"/>
        <w:dstrike w:val="0"/>
        <w:outline w:val="0"/>
        <w:shadow w:val="0"/>
        <w:emboss w:val="0"/>
        <w:imprint w:val="0"/>
        <w:vanish w:val="0"/>
        <w:color w:val="5F5F5F"/>
        <w:sz w:val="20"/>
        <w:vertAlign w:val="baseline"/>
      </w:rPr>
    </w:lvl>
    <w:lvl w:ilvl="1" w:tplc="FFFFFFFF">
      <w:start w:val="1"/>
      <w:numFmt w:val="bullet"/>
      <w:lvlText w:val="o"/>
      <w:lvlJc w:val="left"/>
      <w:pPr>
        <w:tabs>
          <w:tab w:val="num" w:pos="533"/>
        </w:tabs>
        <w:ind w:left="533" w:hanging="360"/>
      </w:pPr>
      <w:rPr>
        <w:rFonts w:ascii="Courier New" w:hAnsi="Courier New" w:cs="Courier New" w:hint="default"/>
      </w:rPr>
    </w:lvl>
    <w:lvl w:ilvl="2" w:tplc="FFFFFFFF">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8">
    <w:nsid w:val="456459FC"/>
    <w:multiLevelType w:val="multilevel"/>
    <w:tmpl w:val="BC84C8EE"/>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9">
    <w:nsid w:val="59B53993"/>
    <w:multiLevelType w:val="hybridMultilevel"/>
    <w:tmpl w:val="F006BBE6"/>
    <w:lvl w:ilvl="0" w:tplc="4C864A04">
      <w:start w:val="1"/>
      <w:numFmt w:val="decimal"/>
      <w:lvlText w:val="%1."/>
      <w:lvlJc w:val="left"/>
      <w:pPr>
        <w:tabs>
          <w:tab w:val="num" w:pos="1778"/>
        </w:tabs>
        <w:ind w:left="1778" w:hanging="360"/>
      </w:pPr>
      <w:rPr>
        <w:color w:val="333333"/>
        <w:sz w:val="22"/>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5C864EBC"/>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62A3436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outline w:val="0"/>
        <w:shadow w:val="0"/>
        <w:emboss w:val="0"/>
        <w:imprint w:val="0"/>
        <w:vanish w:val="0"/>
        <w:color w:val="5F5F5F"/>
        <w:sz w:val="20"/>
        <w:vertAlign w:val="base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2">
    <w:nsid w:val="7A833485"/>
    <w:multiLevelType w:val="multilevel"/>
    <w:tmpl w:val="3B4897A6"/>
    <w:lvl w:ilvl="0">
      <w:start w:val="1"/>
      <w:numFmt w:val="bullet"/>
      <w:lvlText w:val=""/>
      <w:lvlJc w:val="left"/>
      <w:pPr>
        <w:tabs>
          <w:tab w:val="num" w:pos="1284"/>
        </w:tabs>
        <w:ind w:left="1284" w:hanging="360"/>
      </w:pPr>
      <w:rPr>
        <w:rFonts w:ascii="Symbol" w:hAnsi="Symbol" w:hint="default"/>
        <w:color w:val="auto"/>
      </w:rPr>
    </w:lvl>
    <w:lvl w:ilvl="1">
      <w:start w:val="1"/>
      <w:numFmt w:val="bullet"/>
      <w:lvlText w:val=""/>
      <w:lvlJc w:val="left"/>
      <w:pPr>
        <w:tabs>
          <w:tab w:val="num" w:pos="1964"/>
        </w:tabs>
        <w:ind w:left="1831" w:hanging="227"/>
      </w:pPr>
      <w:rPr>
        <w:rFonts w:ascii="Wingdings" w:hAnsi="Wingdings" w:hint="default"/>
      </w:rPr>
    </w:lvl>
    <w:lvl w:ilvl="2">
      <w:start w:val="1"/>
      <w:numFmt w:val="lowerRoman"/>
      <w:lvlText w:val="%3)"/>
      <w:lvlJc w:val="left"/>
      <w:pPr>
        <w:tabs>
          <w:tab w:val="num" w:pos="2004"/>
        </w:tabs>
        <w:ind w:left="2004" w:hanging="360"/>
      </w:pPr>
      <w:rPr>
        <w:rFonts w:hint="default"/>
      </w:rPr>
    </w:lvl>
    <w:lvl w:ilvl="3">
      <w:start w:val="1"/>
      <w:numFmt w:val="decimal"/>
      <w:lvlText w:val="(%4)"/>
      <w:lvlJc w:val="left"/>
      <w:pPr>
        <w:tabs>
          <w:tab w:val="num" w:pos="2364"/>
        </w:tabs>
        <w:ind w:left="2364" w:hanging="360"/>
      </w:pPr>
      <w:rPr>
        <w:rFonts w:hint="default"/>
      </w:rPr>
    </w:lvl>
    <w:lvl w:ilvl="4">
      <w:start w:val="1"/>
      <w:numFmt w:val="lowerLetter"/>
      <w:lvlText w:val="(%5)"/>
      <w:lvlJc w:val="left"/>
      <w:pPr>
        <w:tabs>
          <w:tab w:val="num" w:pos="2724"/>
        </w:tabs>
        <w:ind w:left="2724" w:hanging="360"/>
      </w:pPr>
      <w:rPr>
        <w:rFonts w:hint="default"/>
      </w:rPr>
    </w:lvl>
    <w:lvl w:ilvl="5">
      <w:start w:val="1"/>
      <w:numFmt w:val="lowerRoman"/>
      <w:lvlText w:val="(%6)"/>
      <w:lvlJc w:val="left"/>
      <w:pPr>
        <w:tabs>
          <w:tab w:val="num" w:pos="3084"/>
        </w:tabs>
        <w:ind w:left="3084" w:hanging="360"/>
      </w:pPr>
      <w:rPr>
        <w:rFonts w:hint="default"/>
      </w:rPr>
    </w:lvl>
    <w:lvl w:ilvl="6">
      <w:start w:val="1"/>
      <w:numFmt w:val="decimal"/>
      <w:lvlText w:val="%7."/>
      <w:lvlJc w:val="left"/>
      <w:pPr>
        <w:tabs>
          <w:tab w:val="num" w:pos="3444"/>
        </w:tabs>
        <w:ind w:left="3444" w:hanging="360"/>
      </w:pPr>
      <w:rPr>
        <w:rFonts w:hint="default"/>
      </w:rPr>
    </w:lvl>
    <w:lvl w:ilvl="7">
      <w:start w:val="1"/>
      <w:numFmt w:val="lowerLetter"/>
      <w:lvlText w:val="%8."/>
      <w:lvlJc w:val="left"/>
      <w:pPr>
        <w:tabs>
          <w:tab w:val="num" w:pos="3804"/>
        </w:tabs>
        <w:ind w:left="3804" w:hanging="360"/>
      </w:pPr>
      <w:rPr>
        <w:rFonts w:hint="default"/>
      </w:rPr>
    </w:lvl>
    <w:lvl w:ilvl="8">
      <w:start w:val="1"/>
      <w:numFmt w:val="lowerRoman"/>
      <w:lvlText w:val="%9."/>
      <w:lvlJc w:val="left"/>
      <w:pPr>
        <w:tabs>
          <w:tab w:val="num" w:pos="4164"/>
        </w:tabs>
        <w:ind w:left="4164" w:hanging="360"/>
      </w:pPr>
      <w:rPr>
        <w:rFonts w:hint="default"/>
      </w:rPr>
    </w:lvl>
  </w:abstractNum>
  <w:num w:numId="1">
    <w:abstractNumId w:val="10"/>
  </w:num>
  <w:num w:numId="2">
    <w:abstractNumId w:val="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7"/>
  </w:num>
  <w:num w:numId="6">
    <w:abstractNumId w:val="2"/>
  </w:num>
  <w:num w:numId="7">
    <w:abstractNumId w:val="11"/>
  </w:num>
  <w:num w:numId="8">
    <w:abstractNumId w:val="12"/>
  </w:num>
  <w:num w:numId="9">
    <w:abstractNumId w:val="8"/>
  </w:num>
  <w:num w:numId="10">
    <w:abstractNumId w:val="5"/>
  </w:num>
  <w:num w:numId="11">
    <w:abstractNumId w:val="0"/>
  </w:num>
  <w:num w:numId="12">
    <w:abstractNumId w:val="4"/>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noTabHangInd/>
    <w:noColumnBalance/>
    <w:noSpaceRaiseLowe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A22"/>
    <w:rsid w:val="00002EE2"/>
    <w:rsid w:val="00024691"/>
    <w:rsid w:val="000302AB"/>
    <w:rsid w:val="00030D3C"/>
    <w:rsid w:val="0003632E"/>
    <w:rsid w:val="000437B3"/>
    <w:rsid w:val="00044344"/>
    <w:rsid w:val="00046BB4"/>
    <w:rsid w:val="00053C95"/>
    <w:rsid w:val="00063005"/>
    <w:rsid w:val="000668AC"/>
    <w:rsid w:val="000715BD"/>
    <w:rsid w:val="000736F0"/>
    <w:rsid w:val="0007433F"/>
    <w:rsid w:val="0007535D"/>
    <w:rsid w:val="00077F99"/>
    <w:rsid w:val="00096F71"/>
    <w:rsid w:val="00097C92"/>
    <w:rsid w:val="000A2386"/>
    <w:rsid w:val="000B4E40"/>
    <w:rsid w:val="000C369C"/>
    <w:rsid w:val="000C3C87"/>
    <w:rsid w:val="000C65E8"/>
    <w:rsid w:val="000C77B4"/>
    <w:rsid w:val="000D5216"/>
    <w:rsid w:val="000D5F10"/>
    <w:rsid w:val="000D6244"/>
    <w:rsid w:val="000E4D00"/>
    <w:rsid w:val="000F142D"/>
    <w:rsid w:val="000F1AF9"/>
    <w:rsid w:val="000F2AB4"/>
    <w:rsid w:val="000F7EB5"/>
    <w:rsid w:val="00121C8F"/>
    <w:rsid w:val="00123251"/>
    <w:rsid w:val="00131ECC"/>
    <w:rsid w:val="00136E6E"/>
    <w:rsid w:val="00141A1A"/>
    <w:rsid w:val="00143E7F"/>
    <w:rsid w:val="00164F4F"/>
    <w:rsid w:val="001707FE"/>
    <w:rsid w:val="00186D31"/>
    <w:rsid w:val="001A0754"/>
    <w:rsid w:val="001A1486"/>
    <w:rsid w:val="001A1B71"/>
    <w:rsid w:val="001A6CD2"/>
    <w:rsid w:val="001C3DB8"/>
    <w:rsid w:val="001C5B96"/>
    <w:rsid w:val="001D6B7B"/>
    <w:rsid w:val="001D7336"/>
    <w:rsid w:val="001F54CD"/>
    <w:rsid w:val="001F6B5A"/>
    <w:rsid w:val="00200CB7"/>
    <w:rsid w:val="0020202F"/>
    <w:rsid w:val="0020495B"/>
    <w:rsid w:val="00206280"/>
    <w:rsid w:val="0021074A"/>
    <w:rsid w:val="00216018"/>
    <w:rsid w:val="00222F3B"/>
    <w:rsid w:val="00230442"/>
    <w:rsid w:val="0025477C"/>
    <w:rsid w:val="0025607B"/>
    <w:rsid w:val="00261184"/>
    <w:rsid w:val="00264AAE"/>
    <w:rsid w:val="002672AE"/>
    <w:rsid w:val="00271369"/>
    <w:rsid w:val="00272FB0"/>
    <w:rsid w:val="002821E8"/>
    <w:rsid w:val="0028356A"/>
    <w:rsid w:val="002863A6"/>
    <w:rsid w:val="00290F49"/>
    <w:rsid w:val="00297401"/>
    <w:rsid w:val="00297DC9"/>
    <w:rsid w:val="002A39C1"/>
    <w:rsid w:val="002B1531"/>
    <w:rsid w:val="002C01D6"/>
    <w:rsid w:val="002C0242"/>
    <w:rsid w:val="002C034D"/>
    <w:rsid w:val="002C35E8"/>
    <w:rsid w:val="002C46EB"/>
    <w:rsid w:val="002D7D60"/>
    <w:rsid w:val="00302EC6"/>
    <w:rsid w:val="00303C25"/>
    <w:rsid w:val="0031706E"/>
    <w:rsid w:val="00325607"/>
    <w:rsid w:val="00325938"/>
    <w:rsid w:val="0033262F"/>
    <w:rsid w:val="00347B21"/>
    <w:rsid w:val="00350FAE"/>
    <w:rsid w:val="0035564E"/>
    <w:rsid w:val="00365EAD"/>
    <w:rsid w:val="00367A5D"/>
    <w:rsid w:val="00387729"/>
    <w:rsid w:val="003B1585"/>
    <w:rsid w:val="003B4665"/>
    <w:rsid w:val="003C556C"/>
    <w:rsid w:val="003D005E"/>
    <w:rsid w:val="003D48FB"/>
    <w:rsid w:val="003D5BD3"/>
    <w:rsid w:val="003E045E"/>
    <w:rsid w:val="003E21AD"/>
    <w:rsid w:val="003F3B08"/>
    <w:rsid w:val="003F4B85"/>
    <w:rsid w:val="00400002"/>
    <w:rsid w:val="00406A85"/>
    <w:rsid w:val="00442770"/>
    <w:rsid w:val="004427C6"/>
    <w:rsid w:val="00444B86"/>
    <w:rsid w:val="00445B46"/>
    <w:rsid w:val="00447C10"/>
    <w:rsid w:val="00460327"/>
    <w:rsid w:val="00460AAD"/>
    <w:rsid w:val="004646CC"/>
    <w:rsid w:val="00475056"/>
    <w:rsid w:val="004808C2"/>
    <w:rsid w:val="0048109F"/>
    <w:rsid w:val="0048578D"/>
    <w:rsid w:val="00485DCF"/>
    <w:rsid w:val="00485DDB"/>
    <w:rsid w:val="00487A22"/>
    <w:rsid w:val="004A4467"/>
    <w:rsid w:val="004A5014"/>
    <w:rsid w:val="004B0E94"/>
    <w:rsid w:val="004B19AA"/>
    <w:rsid w:val="004C3B10"/>
    <w:rsid w:val="004C6302"/>
    <w:rsid w:val="004D0D90"/>
    <w:rsid w:val="004D7B34"/>
    <w:rsid w:val="004E05CD"/>
    <w:rsid w:val="004E3A4A"/>
    <w:rsid w:val="004F24BC"/>
    <w:rsid w:val="004F2A86"/>
    <w:rsid w:val="0050622D"/>
    <w:rsid w:val="005244BE"/>
    <w:rsid w:val="00525023"/>
    <w:rsid w:val="005322E6"/>
    <w:rsid w:val="00547893"/>
    <w:rsid w:val="005479DA"/>
    <w:rsid w:val="00547CB9"/>
    <w:rsid w:val="0055363B"/>
    <w:rsid w:val="00562F2F"/>
    <w:rsid w:val="00575935"/>
    <w:rsid w:val="00580F15"/>
    <w:rsid w:val="00590B76"/>
    <w:rsid w:val="005A1570"/>
    <w:rsid w:val="005A5A87"/>
    <w:rsid w:val="005B0C54"/>
    <w:rsid w:val="005B5678"/>
    <w:rsid w:val="005B6243"/>
    <w:rsid w:val="005D2DFE"/>
    <w:rsid w:val="005D6954"/>
    <w:rsid w:val="005F0240"/>
    <w:rsid w:val="005F60CB"/>
    <w:rsid w:val="00603366"/>
    <w:rsid w:val="00616E1D"/>
    <w:rsid w:val="0062224D"/>
    <w:rsid w:val="00633D47"/>
    <w:rsid w:val="0064112A"/>
    <w:rsid w:val="0064267D"/>
    <w:rsid w:val="006517AA"/>
    <w:rsid w:val="00655475"/>
    <w:rsid w:val="0066178C"/>
    <w:rsid w:val="006640A5"/>
    <w:rsid w:val="00677325"/>
    <w:rsid w:val="0069791B"/>
    <w:rsid w:val="006B2DA6"/>
    <w:rsid w:val="006B5A7F"/>
    <w:rsid w:val="006C01AC"/>
    <w:rsid w:val="006C1ACA"/>
    <w:rsid w:val="006D58BC"/>
    <w:rsid w:val="006E2830"/>
    <w:rsid w:val="006E7F57"/>
    <w:rsid w:val="006F1199"/>
    <w:rsid w:val="007121A6"/>
    <w:rsid w:val="00717105"/>
    <w:rsid w:val="007234C1"/>
    <w:rsid w:val="00725F22"/>
    <w:rsid w:val="007304AC"/>
    <w:rsid w:val="007310BF"/>
    <w:rsid w:val="007339B1"/>
    <w:rsid w:val="00736921"/>
    <w:rsid w:val="00755C58"/>
    <w:rsid w:val="00772ACA"/>
    <w:rsid w:val="00775055"/>
    <w:rsid w:val="0078072C"/>
    <w:rsid w:val="00782AEB"/>
    <w:rsid w:val="007A0E79"/>
    <w:rsid w:val="007A2168"/>
    <w:rsid w:val="007B4EE0"/>
    <w:rsid w:val="007D46EE"/>
    <w:rsid w:val="007E2156"/>
    <w:rsid w:val="007E4C00"/>
    <w:rsid w:val="007F7246"/>
    <w:rsid w:val="0080633D"/>
    <w:rsid w:val="0081547C"/>
    <w:rsid w:val="00824887"/>
    <w:rsid w:val="00826BEC"/>
    <w:rsid w:val="0083368B"/>
    <w:rsid w:val="00847542"/>
    <w:rsid w:val="00856C23"/>
    <w:rsid w:val="00860DE0"/>
    <w:rsid w:val="0087013C"/>
    <w:rsid w:val="00870A22"/>
    <w:rsid w:val="00877489"/>
    <w:rsid w:val="00887F0F"/>
    <w:rsid w:val="00891423"/>
    <w:rsid w:val="008A7BDD"/>
    <w:rsid w:val="008B763F"/>
    <w:rsid w:val="008D0A08"/>
    <w:rsid w:val="008D18D5"/>
    <w:rsid w:val="008D207E"/>
    <w:rsid w:val="008E1A8B"/>
    <w:rsid w:val="008E2A0E"/>
    <w:rsid w:val="0091041C"/>
    <w:rsid w:val="00913DC9"/>
    <w:rsid w:val="00915398"/>
    <w:rsid w:val="00932851"/>
    <w:rsid w:val="009358DF"/>
    <w:rsid w:val="009363EA"/>
    <w:rsid w:val="00950407"/>
    <w:rsid w:val="00952944"/>
    <w:rsid w:val="00957443"/>
    <w:rsid w:val="00981C97"/>
    <w:rsid w:val="009825C9"/>
    <w:rsid w:val="009A74B0"/>
    <w:rsid w:val="009C7FC9"/>
    <w:rsid w:val="009D37AF"/>
    <w:rsid w:val="009D3988"/>
    <w:rsid w:val="009D7BF2"/>
    <w:rsid w:val="009E000F"/>
    <w:rsid w:val="009E7380"/>
    <w:rsid w:val="009F1B6F"/>
    <w:rsid w:val="009F2051"/>
    <w:rsid w:val="00A01890"/>
    <w:rsid w:val="00A15686"/>
    <w:rsid w:val="00A23018"/>
    <w:rsid w:val="00A23497"/>
    <w:rsid w:val="00A2629A"/>
    <w:rsid w:val="00A26B61"/>
    <w:rsid w:val="00A30919"/>
    <w:rsid w:val="00A30E22"/>
    <w:rsid w:val="00A34A49"/>
    <w:rsid w:val="00A442D1"/>
    <w:rsid w:val="00A46863"/>
    <w:rsid w:val="00A5024F"/>
    <w:rsid w:val="00A5099F"/>
    <w:rsid w:val="00A71D76"/>
    <w:rsid w:val="00A94E04"/>
    <w:rsid w:val="00AA1E2B"/>
    <w:rsid w:val="00AA6E24"/>
    <w:rsid w:val="00AB0CB7"/>
    <w:rsid w:val="00AB2BB0"/>
    <w:rsid w:val="00AB484D"/>
    <w:rsid w:val="00AD2D6A"/>
    <w:rsid w:val="00AE618C"/>
    <w:rsid w:val="00B13D64"/>
    <w:rsid w:val="00B240CE"/>
    <w:rsid w:val="00B420E6"/>
    <w:rsid w:val="00B43C32"/>
    <w:rsid w:val="00B4791B"/>
    <w:rsid w:val="00B56CCE"/>
    <w:rsid w:val="00B6403A"/>
    <w:rsid w:val="00B65842"/>
    <w:rsid w:val="00B7092F"/>
    <w:rsid w:val="00B72B9F"/>
    <w:rsid w:val="00B74389"/>
    <w:rsid w:val="00B81B18"/>
    <w:rsid w:val="00B81F9C"/>
    <w:rsid w:val="00B84B00"/>
    <w:rsid w:val="00B92F58"/>
    <w:rsid w:val="00BA4937"/>
    <w:rsid w:val="00BA6044"/>
    <w:rsid w:val="00BB01DE"/>
    <w:rsid w:val="00BB18B3"/>
    <w:rsid w:val="00BC19A4"/>
    <w:rsid w:val="00BC621D"/>
    <w:rsid w:val="00BD74D8"/>
    <w:rsid w:val="00BE4503"/>
    <w:rsid w:val="00BF15D6"/>
    <w:rsid w:val="00BF4BEB"/>
    <w:rsid w:val="00BF59EA"/>
    <w:rsid w:val="00C05522"/>
    <w:rsid w:val="00C17208"/>
    <w:rsid w:val="00C25583"/>
    <w:rsid w:val="00C37A72"/>
    <w:rsid w:val="00C43102"/>
    <w:rsid w:val="00C435C5"/>
    <w:rsid w:val="00C55CC7"/>
    <w:rsid w:val="00C57D98"/>
    <w:rsid w:val="00C72B18"/>
    <w:rsid w:val="00C72E64"/>
    <w:rsid w:val="00C75A1C"/>
    <w:rsid w:val="00C8682B"/>
    <w:rsid w:val="00C946D4"/>
    <w:rsid w:val="00C95ED4"/>
    <w:rsid w:val="00CA1131"/>
    <w:rsid w:val="00CA73B9"/>
    <w:rsid w:val="00CB7380"/>
    <w:rsid w:val="00CC0B88"/>
    <w:rsid w:val="00CC6AD5"/>
    <w:rsid w:val="00CD38A6"/>
    <w:rsid w:val="00CD40E7"/>
    <w:rsid w:val="00CE5958"/>
    <w:rsid w:val="00CE6596"/>
    <w:rsid w:val="00CE6B91"/>
    <w:rsid w:val="00CE752F"/>
    <w:rsid w:val="00D018CD"/>
    <w:rsid w:val="00D02377"/>
    <w:rsid w:val="00D16797"/>
    <w:rsid w:val="00D209B6"/>
    <w:rsid w:val="00D21BF1"/>
    <w:rsid w:val="00D3061A"/>
    <w:rsid w:val="00D46713"/>
    <w:rsid w:val="00D55197"/>
    <w:rsid w:val="00D62294"/>
    <w:rsid w:val="00D67EEC"/>
    <w:rsid w:val="00D7747E"/>
    <w:rsid w:val="00D838A5"/>
    <w:rsid w:val="00D92C81"/>
    <w:rsid w:val="00D93485"/>
    <w:rsid w:val="00DA6309"/>
    <w:rsid w:val="00DC03DA"/>
    <w:rsid w:val="00DC6611"/>
    <w:rsid w:val="00DD013D"/>
    <w:rsid w:val="00DD7860"/>
    <w:rsid w:val="00DE4417"/>
    <w:rsid w:val="00DF3697"/>
    <w:rsid w:val="00E01292"/>
    <w:rsid w:val="00E12A39"/>
    <w:rsid w:val="00E1759D"/>
    <w:rsid w:val="00E31B6C"/>
    <w:rsid w:val="00E515A5"/>
    <w:rsid w:val="00E55162"/>
    <w:rsid w:val="00E67086"/>
    <w:rsid w:val="00E72DED"/>
    <w:rsid w:val="00E7451C"/>
    <w:rsid w:val="00E87C8C"/>
    <w:rsid w:val="00E87DEB"/>
    <w:rsid w:val="00EA0E27"/>
    <w:rsid w:val="00EA5EB4"/>
    <w:rsid w:val="00EB28BD"/>
    <w:rsid w:val="00EB6B6A"/>
    <w:rsid w:val="00EC40F3"/>
    <w:rsid w:val="00ED2DEF"/>
    <w:rsid w:val="00ED4A91"/>
    <w:rsid w:val="00ED5F2B"/>
    <w:rsid w:val="00EF17B6"/>
    <w:rsid w:val="00EF29C3"/>
    <w:rsid w:val="00F136F1"/>
    <w:rsid w:val="00F25D38"/>
    <w:rsid w:val="00F31C77"/>
    <w:rsid w:val="00F356A9"/>
    <w:rsid w:val="00F37F74"/>
    <w:rsid w:val="00F53252"/>
    <w:rsid w:val="00F5492A"/>
    <w:rsid w:val="00F70C7E"/>
    <w:rsid w:val="00F71DEF"/>
    <w:rsid w:val="00FB08A3"/>
    <w:rsid w:val="00FB5F5A"/>
    <w:rsid w:val="00FB669A"/>
    <w:rsid w:val="00FB7222"/>
    <w:rsid w:val="00FD0C4A"/>
    <w:rsid w:val="00FE2BB8"/>
    <w:rsid w:val="00FF06A8"/>
    <w:rsid w:val="00FF18D0"/>
    <w:rsid w:val="00FF1AFB"/>
    <w:rsid w:val="00FF35BE"/>
    <w:rsid w:val="00FF6A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basedOn w:val="DefaultParagraphFont"/>
    <w:rsid w:val="00725F22"/>
    <w:rPr>
      <w:color w:val="0000FF"/>
      <w:u w:val="single"/>
    </w:rPr>
  </w:style>
  <w:style w:type="character" w:customStyle="1" w:styleId="ONRNumberedParagraph1CharChar">
    <w:name w:val="ONR Numbered Paragraph 1 Char Char"/>
    <w:basedOn w:val="DefaultParagraphFont"/>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basedOn w:val="DefaultParagraphFont"/>
    <w:link w:val="ARNumberedParagraph"/>
    <w:locked/>
    <w:rsid w:val="00C43102"/>
    <w:rPr>
      <w:rFonts w:ascii="Arial" w:hAnsi="Arial" w:cs="Arial"/>
      <w:sz w:val="22"/>
      <w:szCs w:val="22"/>
      <w:lang w:eastAsia="en-US"/>
    </w:rPr>
  </w:style>
  <w:style w:type="paragraph" w:styleId="FootnoteText">
    <w:name w:val="footnote text"/>
    <w:basedOn w:val="Normal"/>
    <w:semiHidden/>
    <w:rsid w:val="00123251"/>
    <w:rPr>
      <w:sz w:val="20"/>
      <w:szCs w:val="20"/>
    </w:rPr>
  </w:style>
  <w:style w:type="character" w:styleId="FootnoteReference">
    <w:name w:val="footnote reference"/>
    <w:basedOn w:val="DefaultParagraphFont"/>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basedOn w:val="DefaultParagraphFont"/>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basedOn w:val="DefaultParagraphFont"/>
    <w:link w:val="Header"/>
    <w:rsid w:val="005D6954"/>
    <w:rPr>
      <w:rFonts w:ascii="Arial" w:hAnsi="Arial"/>
      <w:sz w:val="24"/>
      <w:szCs w:val="24"/>
      <w:lang w:eastAsia="en-US"/>
    </w:rPr>
  </w:style>
  <w:style w:type="paragraph" w:styleId="BodyText3">
    <w:name w:val="Body Text 3"/>
    <w:basedOn w:val="Normal"/>
    <w:link w:val="BodyText3Char"/>
    <w:unhideWhenUsed/>
    <w:rsid w:val="00782AEB"/>
    <w:pPr>
      <w:spacing w:after="120"/>
      <w:jc w:val="both"/>
    </w:pPr>
    <w:rPr>
      <w:rFonts w:cs="Arial"/>
      <w:sz w:val="16"/>
      <w:szCs w:val="16"/>
    </w:rPr>
  </w:style>
  <w:style w:type="character" w:customStyle="1" w:styleId="BodyText3Char">
    <w:name w:val="Body Text 3 Char"/>
    <w:basedOn w:val="DefaultParagraphFont"/>
    <w:link w:val="BodyText3"/>
    <w:rsid w:val="00782AEB"/>
    <w:rPr>
      <w:rFonts w:ascii="Arial" w:hAnsi="Arial" w:cs="Arial"/>
      <w:sz w:val="16"/>
      <w:szCs w:val="16"/>
      <w:lang w:eastAsia="en-US"/>
    </w:rPr>
  </w:style>
  <w:style w:type="paragraph" w:customStyle="1" w:styleId="ONRRoundBullet1">
    <w:name w:val="ONR Round Bullet 1"/>
    <w:basedOn w:val="Normal"/>
    <w:rsid w:val="001F54CD"/>
    <w:pPr>
      <w:spacing w:after="120"/>
    </w:pPr>
    <w:rPr>
      <w:rFonts w:cs="Arial"/>
      <w:sz w:val="22"/>
      <w:szCs w:val="22"/>
    </w:rPr>
  </w:style>
  <w:style w:type="paragraph" w:customStyle="1" w:styleId="ONRListofReferences">
    <w:name w:val="ONR List of References"/>
    <w:basedOn w:val="Normal"/>
    <w:rsid w:val="001F54CD"/>
    <w:pPr>
      <w:jc w:val="both"/>
    </w:pPr>
    <w:rPr>
      <w:rFonts w:cs="Arial"/>
      <w:sz w:val="20"/>
      <w:szCs w:val="22"/>
    </w:rPr>
  </w:style>
  <w:style w:type="paragraph" w:styleId="ListParagraph">
    <w:name w:val="List Paragraph"/>
    <w:basedOn w:val="Normal"/>
    <w:uiPriority w:val="34"/>
    <w:qFormat/>
    <w:rsid w:val="006517AA"/>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4718">
      <w:bodyDiv w:val="1"/>
      <w:marLeft w:val="0"/>
      <w:marRight w:val="0"/>
      <w:marTop w:val="0"/>
      <w:marBottom w:val="0"/>
      <w:divBdr>
        <w:top w:val="none" w:sz="0" w:space="0" w:color="auto"/>
        <w:left w:val="none" w:sz="0" w:space="0" w:color="auto"/>
        <w:bottom w:val="none" w:sz="0" w:space="0" w:color="auto"/>
        <w:right w:val="none" w:sz="0" w:space="0" w:color="auto"/>
      </w:divBdr>
    </w:div>
    <w:div w:id="454102514">
      <w:bodyDiv w:val="1"/>
      <w:marLeft w:val="0"/>
      <w:marRight w:val="0"/>
      <w:marTop w:val="0"/>
      <w:marBottom w:val="0"/>
      <w:divBdr>
        <w:top w:val="none" w:sz="0" w:space="0" w:color="auto"/>
        <w:left w:val="none" w:sz="0" w:space="0" w:color="auto"/>
        <w:bottom w:val="none" w:sz="0" w:space="0" w:color="auto"/>
        <w:right w:val="none" w:sz="0" w:space="0" w:color="auto"/>
      </w:divBdr>
    </w:div>
    <w:div w:id="892541115">
      <w:bodyDiv w:val="1"/>
      <w:marLeft w:val="0"/>
      <w:marRight w:val="0"/>
      <w:marTop w:val="0"/>
      <w:marBottom w:val="0"/>
      <w:divBdr>
        <w:top w:val="none" w:sz="0" w:space="0" w:color="auto"/>
        <w:left w:val="none" w:sz="0" w:space="0" w:color="auto"/>
        <w:bottom w:val="none" w:sz="0" w:space="0" w:color="auto"/>
        <w:right w:val="none" w:sz="0" w:space="0" w:color="auto"/>
      </w:divBdr>
    </w:div>
    <w:div w:id="893350463">
      <w:bodyDiv w:val="1"/>
      <w:marLeft w:val="0"/>
      <w:marRight w:val="0"/>
      <w:marTop w:val="0"/>
      <w:marBottom w:val="0"/>
      <w:divBdr>
        <w:top w:val="none" w:sz="0" w:space="0" w:color="auto"/>
        <w:left w:val="none" w:sz="0" w:space="0" w:color="auto"/>
        <w:bottom w:val="none" w:sz="0" w:space="0" w:color="auto"/>
        <w:right w:val="none" w:sz="0" w:space="0" w:color="auto"/>
      </w:divBdr>
    </w:div>
    <w:div w:id="1037311028">
      <w:bodyDiv w:val="1"/>
      <w:marLeft w:val="0"/>
      <w:marRight w:val="0"/>
      <w:marTop w:val="0"/>
      <w:marBottom w:val="0"/>
      <w:divBdr>
        <w:top w:val="none" w:sz="0" w:space="0" w:color="auto"/>
        <w:left w:val="none" w:sz="0" w:space="0" w:color="auto"/>
        <w:bottom w:val="none" w:sz="0" w:space="0" w:color="auto"/>
        <w:right w:val="none" w:sz="0" w:space="0" w:color="auto"/>
      </w:divBdr>
    </w:div>
    <w:div w:id="1176380722">
      <w:bodyDiv w:val="1"/>
      <w:marLeft w:val="0"/>
      <w:marRight w:val="0"/>
      <w:marTop w:val="0"/>
      <w:marBottom w:val="0"/>
      <w:divBdr>
        <w:top w:val="none" w:sz="0" w:space="0" w:color="auto"/>
        <w:left w:val="none" w:sz="0" w:space="0" w:color="auto"/>
        <w:bottom w:val="none" w:sz="0" w:space="0" w:color="auto"/>
        <w:right w:val="none" w:sz="0" w:space="0" w:color="auto"/>
      </w:divBdr>
    </w:div>
    <w:div w:id="1283926626">
      <w:bodyDiv w:val="1"/>
      <w:marLeft w:val="0"/>
      <w:marRight w:val="0"/>
      <w:marTop w:val="0"/>
      <w:marBottom w:val="0"/>
      <w:divBdr>
        <w:top w:val="none" w:sz="0" w:space="0" w:color="auto"/>
        <w:left w:val="none" w:sz="0" w:space="0" w:color="auto"/>
        <w:bottom w:val="none" w:sz="0" w:space="0" w:color="auto"/>
        <w:right w:val="none" w:sz="0" w:space="0" w:color="auto"/>
      </w:divBdr>
    </w:div>
    <w:div w:id="1474063706">
      <w:bodyDiv w:val="1"/>
      <w:marLeft w:val="0"/>
      <w:marRight w:val="0"/>
      <w:marTop w:val="0"/>
      <w:marBottom w:val="0"/>
      <w:divBdr>
        <w:top w:val="none" w:sz="0" w:space="0" w:color="auto"/>
        <w:left w:val="none" w:sz="0" w:space="0" w:color="auto"/>
        <w:bottom w:val="none" w:sz="0" w:space="0" w:color="auto"/>
        <w:right w:val="none" w:sz="0" w:space="0" w:color="auto"/>
      </w:divBdr>
    </w:div>
    <w:div w:id="1583946463">
      <w:bodyDiv w:val="1"/>
      <w:marLeft w:val="0"/>
      <w:marRight w:val="0"/>
      <w:marTop w:val="0"/>
      <w:marBottom w:val="0"/>
      <w:divBdr>
        <w:top w:val="none" w:sz="0" w:space="0" w:color="auto"/>
        <w:left w:val="none" w:sz="0" w:space="0" w:color="auto"/>
        <w:bottom w:val="none" w:sz="0" w:space="0" w:color="auto"/>
        <w:right w:val="none" w:sz="0" w:space="0" w:color="auto"/>
      </w:divBdr>
    </w:div>
    <w:div w:id="1596549209">
      <w:bodyDiv w:val="1"/>
      <w:marLeft w:val="0"/>
      <w:marRight w:val="0"/>
      <w:marTop w:val="0"/>
      <w:marBottom w:val="0"/>
      <w:divBdr>
        <w:top w:val="none" w:sz="0" w:space="0" w:color="auto"/>
        <w:left w:val="none" w:sz="0" w:space="0" w:color="auto"/>
        <w:bottom w:val="none" w:sz="0" w:space="0" w:color="auto"/>
        <w:right w:val="none" w:sz="0" w:space="0" w:color="auto"/>
      </w:divBdr>
    </w:div>
    <w:div w:id="1680540508">
      <w:bodyDiv w:val="1"/>
      <w:marLeft w:val="0"/>
      <w:marRight w:val="0"/>
      <w:marTop w:val="0"/>
      <w:marBottom w:val="0"/>
      <w:divBdr>
        <w:top w:val="none" w:sz="0" w:space="0" w:color="auto"/>
        <w:left w:val="none" w:sz="0" w:space="0" w:color="auto"/>
        <w:bottom w:val="none" w:sz="0" w:space="0" w:color="auto"/>
        <w:right w:val="none" w:sz="0" w:space="0" w:color="auto"/>
      </w:divBdr>
    </w:div>
    <w:div w:id="1868791104">
      <w:bodyDiv w:val="1"/>
      <w:marLeft w:val="0"/>
      <w:marRight w:val="0"/>
      <w:marTop w:val="0"/>
      <w:marBottom w:val="0"/>
      <w:divBdr>
        <w:top w:val="none" w:sz="0" w:space="0" w:color="auto"/>
        <w:left w:val="none" w:sz="0" w:space="0" w:color="auto"/>
        <w:bottom w:val="none" w:sz="0" w:space="0" w:color="auto"/>
        <w:right w:val="none" w:sz="0" w:space="0" w:color="auto"/>
      </w:divBdr>
    </w:div>
    <w:div w:id="1913926748">
      <w:bodyDiv w:val="1"/>
      <w:marLeft w:val="0"/>
      <w:marRight w:val="0"/>
      <w:marTop w:val="0"/>
      <w:marBottom w:val="0"/>
      <w:divBdr>
        <w:top w:val="none" w:sz="0" w:space="0" w:color="auto"/>
        <w:left w:val="none" w:sz="0" w:space="0" w:color="auto"/>
        <w:bottom w:val="none" w:sz="0" w:space="0" w:color="auto"/>
        <w:right w:val="none" w:sz="0" w:space="0" w:color="auto"/>
      </w:divBdr>
    </w:div>
    <w:div w:id="1957710055">
      <w:bodyDiv w:val="1"/>
      <w:marLeft w:val="0"/>
      <w:marRight w:val="0"/>
      <w:marTop w:val="0"/>
      <w:marBottom w:val="0"/>
      <w:divBdr>
        <w:top w:val="none" w:sz="0" w:space="0" w:color="auto"/>
        <w:left w:val="none" w:sz="0" w:space="0" w:color="auto"/>
        <w:bottom w:val="none" w:sz="0" w:space="0" w:color="auto"/>
        <w:right w:val="none" w:sz="0" w:space="0" w:color="auto"/>
      </w:divBdr>
    </w:div>
    <w:div w:id="2073457651">
      <w:bodyDiv w:val="1"/>
      <w:marLeft w:val="0"/>
      <w:marRight w:val="0"/>
      <w:marTop w:val="0"/>
      <w:marBottom w:val="0"/>
      <w:divBdr>
        <w:top w:val="none" w:sz="0" w:space="0" w:color="auto"/>
        <w:left w:val="none" w:sz="0" w:space="0" w:color="auto"/>
        <w:bottom w:val="none" w:sz="0" w:space="0" w:color="auto"/>
        <w:right w:val="none" w:sz="0" w:space="0" w:color="auto"/>
      </w:divBdr>
    </w:div>
    <w:div w:id="209265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nr.org.uk/new-reactors/ngn0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onr.gov.uk/operational/tech_asst_guides/index.htm"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onr.org.uk/saps/saps2006.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28BB9-4791-4BF5-BA65-078D57417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12</Pages>
  <Words>3698</Words>
  <Characters>19321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First page content goes here</vt:lpstr>
    </vt:vector>
  </TitlesOfParts>
  <Company>Health and Safety Executive</Company>
  <LinksUpToDate>false</LinksUpToDate>
  <CharactersWithSpaces>22974</CharactersWithSpaces>
  <SharedDoc>false</SharedDoc>
  <HLinks>
    <vt:vector size="18" baseType="variant">
      <vt:variant>
        <vt:i4>7602273</vt:i4>
      </vt:variant>
      <vt:variant>
        <vt:i4>6</vt:i4>
      </vt:variant>
      <vt:variant>
        <vt:i4>0</vt:i4>
      </vt:variant>
      <vt:variant>
        <vt:i4>5</vt:i4>
      </vt:variant>
      <vt:variant>
        <vt:lpwstr>http://www.onr.org.uk/operational/tech_asst_guides/ns-tast-gd-030.pdf</vt:lpwstr>
      </vt:variant>
      <vt:variant>
        <vt:lpwstr/>
      </vt:variant>
      <vt:variant>
        <vt:i4>3997807</vt:i4>
      </vt:variant>
      <vt:variant>
        <vt:i4>3</vt:i4>
      </vt:variant>
      <vt:variant>
        <vt:i4>0</vt:i4>
      </vt:variant>
      <vt:variant>
        <vt:i4>5</vt:i4>
      </vt:variant>
      <vt:variant>
        <vt:lpwstr>http://www.onr.org.uk/saps/saps2006.pdf</vt:lpwstr>
      </vt:variant>
      <vt:variant>
        <vt:lpwstr/>
      </vt:variant>
      <vt:variant>
        <vt:i4>1245209</vt:i4>
      </vt:variant>
      <vt:variant>
        <vt:i4>0</vt:i4>
      </vt:variant>
      <vt:variant>
        <vt:i4>0</vt:i4>
      </vt:variant>
      <vt:variant>
        <vt:i4>5</vt:i4>
      </vt:variant>
      <vt:variant>
        <vt:lpwstr>http://www.onr.org.uk/new-reactors/ngn03.pdf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page content goes here</dc:title>
  <dc:subject/>
  <dc:creator>Pam Paul</dc:creator>
  <cp:keywords/>
  <dc:description/>
  <cp:lastModifiedBy>Name</cp:lastModifiedBy>
  <cp:revision>228</cp:revision>
  <cp:lastPrinted>2014-09-18T09:34:00Z</cp:lastPrinted>
  <dcterms:created xsi:type="dcterms:W3CDTF">2014-09-03T09:59:00Z</dcterms:created>
  <dcterms:modified xsi:type="dcterms:W3CDTF">2015-05-18T14:56:00Z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-103344388</vt:i4>
  </property>
  <property fmtid="{D5CDD505-2E9C-101B-9397-08002B2CF9AE}" pid="3" name="_NewReviewCycle">
    <vt:lpwstr/>
  </property>
  <property fmtid="{D5CDD505-2E9C-101B-9397-08002B2CF9AE}" pid="4" name="_EmailSubject">
    <vt:lpwstr>TSC Specification Template - Statement of Service Requirement</vt:lpwstr>
  </property>
  <property fmtid="{D5CDD505-2E9C-101B-9397-08002B2CF9AE}" pid="5" name="_AuthorEmail">
    <vt:lpwstr>Christine.Alcock@onr.gsi.gov.uk</vt:lpwstr>
  </property>
  <property fmtid="{D5CDD505-2E9C-101B-9397-08002B2CF9AE}" pid="6" name="_AuthorEmailDisplayName">
    <vt:lpwstr>Christine Alcock</vt:lpwstr>
  </property>
  <property fmtid="{D5CDD505-2E9C-101B-9397-08002B2CF9AE}" pid="7" name="_PreviousAdHocReviewCycleID">
    <vt:i4>-223486259</vt:i4>
  </property>
  <property fmtid="{D5CDD505-2E9C-101B-9397-08002B2CF9AE}" pid="8" name="_ReviewingToolsShownOnce">
    <vt:lpwstr/>
  </property>
</Properties>
</file>